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300" w:right="0" w:hanging="300"/>
        <w:jc w:val="center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-187325</wp:posOffset>
            </wp:positionH>
            <wp:positionV relativeFrom="paragraph">
              <wp:posOffset>57150</wp:posOffset>
            </wp:positionV>
            <wp:extent cx="1685925" cy="149034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sz w:val="32"/>
          <w:szCs w:val="32"/>
        </w:rPr>
        <w:tab/>
      </w:r>
      <w:r>
        <w:rPr>
          <w:rFonts w:cs="Times New Roman" w:ascii="Times New Roman" w:hAnsi="Times New Roman"/>
          <w:b/>
          <w:sz w:val="32"/>
          <w:szCs w:val="32"/>
        </w:rPr>
        <w:tab/>
      </w:r>
    </w:p>
    <w:p>
      <w:pPr>
        <w:pStyle w:val="Normal"/>
        <w:ind w:left="300" w:right="0" w:hanging="300"/>
        <w:jc w:val="center"/>
        <w:rPr/>
      </w:pPr>
      <w:r>
        <w:rPr>
          <w:rFonts w:cs="Times New Roman" w:ascii="Times New Roman" w:hAnsi="Times New Roman"/>
          <w:b/>
          <w:sz w:val="32"/>
          <w:szCs w:val="32"/>
          <w:lang w:val="uk-UA"/>
        </w:rPr>
        <w:t xml:space="preserve">ВСЕУКРАЇНСЬКА ВІДКРИТА РЕГАТА КРЕЙСЕРСЬКИХ ЯХТ </w:t>
      </w:r>
    </w:p>
    <w:p>
      <w:pPr>
        <w:pStyle w:val="Normal"/>
        <w:ind w:left="300" w:right="0" w:hanging="300"/>
        <w:jc w:val="center"/>
        <w:rPr>
          <w:rFonts w:ascii="Times New Roman" w:hAnsi="Times New Roman" w:cs="Times New Roman"/>
          <w:b/>
          <w:b/>
          <w:sz w:val="32"/>
          <w:szCs w:val="32"/>
          <w:lang w:val="uk-UA"/>
        </w:rPr>
      </w:pPr>
      <w:r>
        <w:rPr>
          <w:rFonts w:cs="Times New Roman" w:ascii="Times New Roman" w:hAnsi="Times New Roman"/>
          <w:b/>
          <w:sz w:val="32"/>
          <w:szCs w:val="32"/>
          <w:lang w:val="uk-UA"/>
        </w:rPr>
      </w:r>
    </w:p>
    <w:p>
      <w:pPr>
        <w:pStyle w:val="Normal"/>
        <w:ind w:left="300" w:right="0" w:hanging="300"/>
        <w:jc w:val="center"/>
        <w:rPr>
          <w:rFonts w:ascii="Times New Roman" w:hAnsi="Times New Roman" w:cs="Times New Roman"/>
          <w:b/>
          <w:b/>
          <w:sz w:val="32"/>
          <w:szCs w:val="32"/>
          <w:lang w:val="uk-UA"/>
        </w:rPr>
      </w:pPr>
      <w:r>
        <w:rPr>
          <w:rFonts w:cs="Times New Roman" w:ascii="Times New Roman" w:hAnsi="Times New Roman"/>
          <w:b/>
          <w:sz w:val="32"/>
          <w:szCs w:val="32"/>
          <w:lang w:val="uk-UA"/>
        </w:rPr>
      </w:r>
    </w:p>
    <w:p>
      <w:pPr>
        <w:pStyle w:val="Normal"/>
        <w:ind w:left="300" w:right="0" w:hanging="300"/>
        <w:jc w:val="center"/>
        <w:rPr/>
      </w:pPr>
      <w:r>
        <w:rPr>
          <w:rFonts w:cs="Times New Roman" w:ascii="Times New Roman" w:hAnsi="Times New Roman"/>
          <w:b/>
          <w:sz w:val="32"/>
          <w:szCs w:val="32"/>
          <w:lang w:val="uk-UA"/>
        </w:rPr>
        <w:t>«КУБОК ЧОРНОГО МОРЯ 2017»</w:t>
      </w:r>
    </w:p>
    <w:p>
      <w:pPr>
        <w:pStyle w:val="Normal"/>
        <w:ind w:left="300" w:right="0" w:hanging="300"/>
        <w:jc w:val="center"/>
        <w:rPr>
          <w:rFonts w:ascii="Times New Roman" w:hAnsi="Times New Roman" w:eastAsia="Times New Roman" w:cs="Times New Roman"/>
          <w:b/>
          <w:b/>
          <w:bCs/>
          <w:iCs/>
          <w:sz w:val="32"/>
          <w:szCs w:val="32"/>
          <w:lang w:val="uk-UA" w:eastAsia="ru-RU"/>
        </w:rPr>
      </w:pPr>
      <w:r>
        <w:rPr>
          <w:rFonts w:eastAsia="Times New Roman" w:cs="Times New Roman" w:ascii="Times New Roman" w:hAnsi="Times New Roman"/>
          <w:b/>
          <w:bCs/>
          <w:iCs/>
          <w:sz w:val="32"/>
          <w:szCs w:val="32"/>
          <w:lang w:val="uk-UA" w:eastAsia="ru-RU"/>
        </w:rPr>
      </w:r>
    </w:p>
    <w:p>
      <w:pPr>
        <w:pStyle w:val="Normal"/>
        <w:ind w:left="300" w:hanging="300"/>
        <w:jc w:val="center"/>
        <w:rPr/>
      </w:pPr>
      <w:r>
        <w:rPr>
          <w:rFonts w:cs="Times New Roman" w:ascii="Times New Roman" w:hAnsi="Times New Roman"/>
          <w:sz w:val="32"/>
          <w:szCs w:val="32"/>
        </w:rPr>
        <w:tab/>
      </w:r>
      <w:r>
        <w:rPr>
          <w:rFonts w:cs="Times New Roman" w:ascii="Times New Roman" w:hAnsi="Times New Roman"/>
          <w:b w:val="false"/>
          <w:bCs w:val="false"/>
          <w:sz w:val="32"/>
          <w:szCs w:val="32"/>
        </w:rPr>
        <w:t>РОЗПОРЯДЖЕННЯ №1</w:t>
      </w:r>
    </w:p>
    <w:p>
      <w:pPr>
        <w:pStyle w:val="Normal"/>
        <w:rPr>
          <w:rFonts w:ascii="Times New Roman" w:hAnsi="Times New Roman" w:cs="Times New Roman"/>
          <w:b w:val="false"/>
          <w:b w:val="false"/>
          <w:bCs w:val="false"/>
          <w:sz w:val="32"/>
          <w:szCs w:val="32"/>
          <w:lang w:val="uk-UA"/>
        </w:rPr>
      </w:pP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>
          <w:b/>
          <w:b/>
          <w:bCs/>
          <w:sz w:val="40"/>
          <w:szCs w:val="40"/>
        </w:rPr>
      </w:pPr>
      <w:r>
        <w:rPr>
          <w:rFonts w:cs="Times New Roman" w:ascii="Times New Roman" w:hAnsi="Times New Roman"/>
          <w:b/>
          <w:bCs/>
          <w:sz w:val="40"/>
          <w:szCs w:val="40"/>
        </w:rPr>
        <w:t>7. Номери програми: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>
          <w:rFonts w:cs="Times New Roman" w:ascii="Times New Roman" w:hAnsi="Times New Roman"/>
          <w:sz w:val="32"/>
          <w:szCs w:val="32"/>
        </w:rPr>
        <w:t>7.1. Для дивізіону ORC з дійсними сертифікатами ORC (ORC International, ORC Club, ORC One Design Certificate) за наступним: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>
          <w:rFonts w:cs="Times New Roman" w:ascii="Times New Roman" w:hAnsi="Times New Roman"/>
          <w:b/>
          <w:bCs/>
          <w:sz w:val="32"/>
          <w:szCs w:val="32"/>
        </w:rPr>
        <w:t>група «Bigboat 1»</w:t>
      </w:r>
      <w:r>
        <w:rPr>
          <w:rFonts w:cs="Times New Roman" w:ascii="Times New Roman" w:hAnsi="Times New Roman"/>
          <w:sz w:val="32"/>
          <w:szCs w:val="32"/>
        </w:rPr>
        <w:t xml:space="preserve"> - крейсерсько-перегонові яхти для яких величина CDL є більшою 8,0; </w:t>
      </w:r>
    </w:p>
    <w:p>
      <w:pPr>
        <w:pStyle w:val="Normal"/>
        <w:widowControl/>
        <w:bidi w:val="0"/>
        <w:spacing w:lineRule="auto" w:line="276" w:before="0" w:after="200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>Accord, Buyan, Luno, Luna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>
          <w:rFonts w:cs="Times New Roman" w:ascii="Times New Roman" w:hAnsi="Times New Roman"/>
          <w:b/>
          <w:bCs/>
          <w:sz w:val="32"/>
          <w:szCs w:val="32"/>
        </w:rPr>
        <w:t>група «Bigboat 2»</w:t>
      </w:r>
      <w:r>
        <w:rPr>
          <w:rFonts w:cs="Times New Roman" w:ascii="Times New Roman" w:hAnsi="Times New Roman"/>
          <w:sz w:val="32"/>
          <w:szCs w:val="32"/>
        </w:rPr>
        <w:t xml:space="preserve"> - крейсерсько-перегонові яхти для яких величина CDL є меншою за 6,8;</w:t>
      </w:r>
    </w:p>
    <w:p>
      <w:pPr>
        <w:pStyle w:val="Normal"/>
        <w:widowControl/>
        <w:bidi w:val="0"/>
        <w:spacing w:lineRule="auto" w:line="276" w:before="0" w:after="200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 xml:space="preserve">Ariel, Legrang, Odissey, Sadko, Svetlana, Victory, Viking, 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>
          <w:rFonts w:cs="Times New Roman" w:ascii="Times New Roman" w:hAnsi="Times New Roman"/>
          <w:b/>
          <w:bCs/>
          <w:sz w:val="32"/>
          <w:szCs w:val="32"/>
          <w:lang w:val="uk-UA"/>
        </w:rPr>
        <w:t xml:space="preserve">група «Sportboat 1» 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 xml:space="preserve">- перегонові та крейсерсько-перегонові яхти для яких величина CDL є меньшою за 8,0 та бiльшою за 6,8. 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32"/>
          <w:szCs w:val="32"/>
          <w:lang w:val="uk-UA"/>
        </w:rPr>
      </w:pPr>
      <w:r>
        <w:rPr>
          <w:rFonts w:cs="Times New Roman" w:ascii="Times New Roman" w:hAnsi="Times New Roman"/>
          <w:b/>
          <w:bCs/>
          <w:sz w:val="32"/>
          <w:szCs w:val="32"/>
          <w:lang w:val="uk-UA"/>
        </w:rPr>
        <w:t>Albatros, Alberta, Nelegal</w:t>
      </w:r>
    </w:p>
    <w:p>
      <w:pPr>
        <w:pStyle w:val="Normal"/>
        <w:jc w:val="left"/>
        <w:rPr>
          <w:rFonts w:ascii="Times New Roman" w:hAnsi="Times New Roman" w:cs="Times New Roman"/>
          <w:b/>
          <w:b/>
          <w:bCs/>
          <w:sz w:val="32"/>
          <w:szCs w:val="32"/>
          <w:lang w:val="uk-UA"/>
        </w:rPr>
      </w:pPr>
      <w:r>
        <w:rPr>
          <w:rFonts w:cs="Times New Roman" w:ascii="Times New Roman" w:hAnsi="Times New Roman"/>
          <w:b/>
          <w:bCs/>
          <w:sz w:val="32"/>
          <w:szCs w:val="32"/>
          <w:lang w:val="uk-UA"/>
        </w:rPr>
        <w:t xml:space="preserve">«Без Гандикапа» - 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>яхта</w:t>
      </w:r>
      <w:r>
        <w:rPr>
          <w:rFonts w:cs="Times New Roman" w:ascii="Times New Roman" w:hAnsi="Times New Roman"/>
          <w:b/>
          <w:bCs/>
          <w:sz w:val="32"/>
          <w:szCs w:val="32"/>
          <w:lang w:val="uk-UA"/>
        </w:rPr>
        <w:t xml:space="preserve"> Angel </w:t>
      </w:r>
      <w:r>
        <w:rPr>
          <w:rFonts w:cs="Times New Roman" w:ascii="Times New Roman" w:hAnsi="Times New Roman"/>
          <w:b w:val="false"/>
          <w:bCs w:val="false"/>
          <w:sz w:val="32"/>
          <w:szCs w:val="32"/>
          <w:lang w:val="uk-UA"/>
        </w:rPr>
        <w:t xml:space="preserve">в зачетной </w:t>
      </w:r>
      <w:r>
        <w:rPr>
          <w:rFonts w:cs="Times New Roman" w:ascii="Times New Roman" w:hAnsi="Times New Roman"/>
          <w:b/>
          <w:bCs/>
          <w:sz w:val="32"/>
          <w:szCs w:val="32"/>
          <w:lang w:val="uk-UA"/>
        </w:rPr>
        <w:t xml:space="preserve">группе 1 </w:t>
      </w:r>
    </w:p>
    <w:p>
      <w:pPr>
        <w:pStyle w:val="Normal"/>
        <w:rPr>
          <w:rFonts w:ascii="Times New Roman" w:hAnsi="Times New Roman" w:cs="Times New Roman"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32"/>
          <w:szCs w:val="32"/>
        </w:rPr>
        <w:t>Голова перегонового комітету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bookmarkStart w:id="0" w:name="__DdeLink__57_1754928771"/>
      <w:bookmarkEnd w:id="0"/>
      <w:r>
        <w:rPr>
          <w:rFonts w:cs="Times New Roman" w:ascii="Times New Roman" w:hAnsi="Times New Roman"/>
          <w:sz w:val="32"/>
          <w:szCs w:val="32"/>
        </w:rPr>
        <w:t xml:space="preserve">Сергій Щербаков 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a34c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uk-UA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67743f"/>
    <w:rPr>
      <w:rFonts w:ascii="Tahoma" w:hAnsi="Tahoma" w:cs="Tahoma"/>
      <w:sz w:val="16"/>
      <w:szCs w:val="16"/>
      <w:lang w:val="uk-UA"/>
    </w:rPr>
  </w:style>
  <w:style w:type="character" w:styleId="Hps" w:customStyle="1">
    <w:name w:val="hps"/>
    <w:basedOn w:val="DefaultParagraphFont"/>
    <w:qFormat/>
    <w:rsid w:val="0067743f"/>
    <w:rPr/>
  </w:style>
  <w:style w:type="character" w:styleId="Atn" w:customStyle="1">
    <w:name w:val="atn"/>
    <w:basedOn w:val="DefaultParagraphFont"/>
    <w:qFormat/>
    <w:rsid w:val="0067743f"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67743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Application>LibreOffice/5.1.6.2$Linux_X86_64 LibreOffice_project/10m0$Build-2</Application>
  <Pages>1</Pages>
  <Words>107</Words>
  <Characters>627</Characters>
  <CharactersWithSpaces>729</CharactersWithSpaces>
  <Paragraphs>15</Paragraphs>
  <Company>Hewlett-Packard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2015-10-08T12:32:00Z</dcterms:created>
  <dc:creator>sergii shcherbakov</dc:creator>
  <dc:description/>
  <dc:language>ru-RU</dc:language>
  <cp:lastModifiedBy/>
  <cp:lastPrinted>2017-08-23T19:06:03Z</cp:lastPrinted>
  <dcterms:modified xsi:type="dcterms:W3CDTF">2017-08-24T09:33:00Z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