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4852"/>
        <w:gridCol w:w="4641"/>
      </w:tblGrid>
      <w:tr w:rsidR="007D00A4" w14:paraId="6FD7A728" w14:textId="77777777" w:rsidTr="007D00A4">
        <w:trPr>
          <w:trHeight w:val="317"/>
        </w:trPr>
        <w:tc>
          <w:tcPr>
            <w:tcW w:w="48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DABB0F" w14:textId="77777777" w:rsidR="007D00A4" w:rsidRPr="007D00A4" w:rsidRDefault="007D00A4" w:rsidP="007D00A4">
            <w:pPr>
              <w:pStyle w:val="p1"/>
              <w:rPr>
                <w:sz w:val="24"/>
                <w:szCs w:val="24"/>
              </w:rPr>
            </w:pPr>
            <w:r w:rsidRPr="007D00A4">
              <w:rPr>
                <w:sz w:val="24"/>
                <w:szCs w:val="24"/>
              </w:rPr>
              <w:t>«ЗАТВЕРДЖЕНО»</w:t>
            </w:r>
          </w:p>
          <w:p w14:paraId="29471CF8" w14:textId="77777777" w:rsidR="007D00A4" w:rsidRPr="007D00A4" w:rsidRDefault="007D00A4" w:rsidP="007D00A4">
            <w:pPr>
              <w:pStyle w:val="p1"/>
              <w:rPr>
                <w:sz w:val="24"/>
                <w:szCs w:val="24"/>
              </w:rPr>
            </w:pPr>
            <w:r w:rsidRPr="007D00A4">
              <w:rPr>
                <w:sz w:val="24"/>
                <w:szCs w:val="24"/>
              </w:rPr>
              <w:t>Керівник ВП ГО «ВФУ»</w:t>
            </w:r>
          </w:p>
          <w:p w14:paraId="282F2CF0" w14:textId="77777777" w:rsidR="007D00A4" w:rsidRPr="007D00A4" w:rsidRDefault="007D00A4" w:rsidP="007D00A4">
            <w:pPr>
              <w:pStyle w:val="p1"/>
              <w:rPr>
                <w:sz w:val="24"/>
                <w:szCs w:val="24"/>
              </w:rPr>
            </w:pPr>
            <w:r w:rsidRPr="007D00A4">
              <w:rPr>
                <w:sz w:val="24"/>
                <w:szCs w:val="24"/>
              </w:rPr>
              <w:t>«Федерація вітрильного спорту у</w:t>
            </w:r>
          </w:p>
          <w:p w14:paraId="34DBBAAC" w14:textId="77777777" w:rsidR="007D00A4" w:rsidRPr="007D00A4" w:rsidRDefault="007D00A4" w:rsidP="007D00A4">
            <w:pPr>
              <w:pStyle w:val="p1"/>
              <w:rPr>
                <w:sz w:val="24"/>
                <w:szCs w:val="24"/>
              </w:rPr>
            </w:pPr>
            <w:r w:rsidRPr="007D00A4">
              <w:rPr>
                <w:sz w:val="24"/>
                <w:szCs w:val="24"/>
              </w:rPr>
              <w:t>Дніпропетровській області»</w:t>
            </w:r>
          </w:p>
          <w:p w14:paraId="6C9516E6" w14:textId="77777777" w:rsidR="007D00A4" w:rsidRPr="007D00A4" w:rsidRDefault="007D00A4" w:rsidP="007D00A4">
            <w:pPr>
              <w:pStyle w:val="p1"/>
              <w:rPr>
                <w:sz w:val="24"/>
                <w:szCs w:val="24"/>
              </w:rPr>
            </w:pPr>
            <w:r w:rsidRPr="007D00A4">
              <w:rPr>
                <w:sz w:val="24"/>
                <w:szCs w:val="24"/>
              </w:rPr>
              <w:t>____________ Артем ХМЕЛЬНИКОВ</w:t>
            </w:r>
          </w:p>
          <w:p w14:paraId="2E9C5B29" w14:textId="77777777" w:rsidR="007D00A4" w:rsidRDefault="007D00A4" w:rsidP="007D00A4">
            <w:pPr>
              <w:pStyle w:val="p1"/>
              <w:rPr>
                <w:sz w:val="24"/>
                <w:szCs w:val="24"/>
                <w:lang w:val="ru-RU"/>
              </w:rPr>
            </w:pPr>
            <w:r w:rsidRPr="007D00A4">
              <w:rPr>
                <w:sz w:val="24"/>
                <w:szCs w:val="24"/>
              </w:rPr>
              <w:t>_______________________2026 рік</w:t>
            </w:r>
          </w:p>
          <w:p w14:paraId="3CAAFC0A" w14:textId="77777777" w:rsidR="007D00A4" w:rsidRDefault="007D00A4" w:rsidP="007D00A4">
            <w:pPr>
              <w:pStyle w:val="p1"/>
              <w:rPr>
                <w:sz w:val="24"/>
                <w:szCs w:val="24"/>
                <w:lang w:val="ru-RU"/>
              </w:rPr>
            </w:pPr>
          </w:p>
        </w:tc>
        <w:tc>
          <w:tcPr>
            <w:tcW w:w="46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5FA7D9" w14:textId="79E86835" w:rsidR="007D00A4" w:rsidRPr="007D00A4" w:rsidRDefault="007D00A4" w:rsidP="007D00A4">
            <w:pPr>
              <w:pStyle w:val="p1"/>
              <w:rPr>
                <w:sz w:val="24"/>
                <w:szCs w:val="24"/>
                <w:lang w:val="ru-RU"/>
              </w:rPr>
            </w:pPr>
            <w:r w:rsidRPr="007D00A4">
              <w:rPr>
                <w:sz w:val="24"/>
                <w:szCs w:val="24"/>
              </w:rPr>
              <w:t>«ПОГОДЖЕНО»</w:t>
            </w:r>
          </w:p>
          <w:p w14:paraId="345FBFBD" w14:textId="0DB6FDB0" w:rsidR="007D00A4" w:rsidRDefault="007D00A4" w:rsidP="007D00A4">
            <w:pPr>
              <w:pStyle w:val="p1"/>
              <w:rPr>
                <w:sz w:val="24"/>
                <w:szCs w:val="24"/>
                <w:lang w:val="ru-RU"/>
              </w:rPr>
            </w:pPr>
            <w:r w:rsidRPr="007D00A4">
              <w:rPr>
                <w:sz w:val="24"/>
                <w:szCs w:val="24"/>
              </w:rPr>
              <w:t>Командор яхт-клубу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D00A4">
              <w:rPr>
                <w:sz w:val="24"/>
                <w:szCs w:val="24"/>
              </w:rPr>
              <w:t>«7 вітрів»</w:t>
            </w:r>
          </w:p>
          <w:p w14:paraId="6E23F8E4" w14:textId="77777777" w:rsidR="007D00A4" w:rsidRDefault="007D00A4" w:rsidP="007D00A4">
            <w:pPr>
              <w:pStyle w:val="p1"/>
              <w:rPr>
                <w:sz w:val="24"/>
                <w:szCs w:val="24"/>
                <w:lang w:val="ru-RU"/>
              </w:rPr>
            </w:pPr>
          </w:p>
          <w:p w14:paraId="0A86CB7D" w14:textId="77777777" w:rsidR="007D00A4" w:rsidRPr="007D00A4" w:rsidRDefault="007D00A4" w:rsidP="007D00A4">
            <w:pPr>
              <w:pStyle w:val="p1"/>
              <w:rPr>
                <w:sz w:val="24"/>
                <w:szCs w:val="24"/>
                <w:lang w:val="ru-RU"/>
              </w:rPr>
            </w:pPr>
          </w:p>
          <w:p w14:paraId="515FE89E" w14:textId="77777777" w:rsidR="007D00A4" w:rsidRPr="007D00A4" w:rsidRDefault="007D00A4" w:rsidP="007D00A4">
            <w:pPr>
              <w:pStyle w:val="p1"/>
              <w:rPr>
                <w:sz w:val="24"/>
                <w:szCs w:val="24"/>
              </w:rPr>
            </w:pPr>
            <w:r w:rsidRPr="007D00A4">
              <w:rPr>
                <w:sz w:val="24"/>
                <w:szCs w:val="24"/>
              </w:rPr>
              <w:t>____________ Артур ШУТІН</w:t>
            </w:r>
          </w:p>
          <w:p w14:paraId="676BD947" w14:textId="77777777" w:rsidR="007D00A4" w:rsidRPr="007D00A4" w:rsidRDefault="007D00A4" w:rsidP="007D00A4">
            <w:pPr>
              <w:pStyle w:val="p1"/>
              <w:rPr>
                <w:sz w:val="24"/>
                <w:szCs w:val="24"/>
                <w:lang w:val="ru-RU"/>
              </w:rPr>
            </w:pPr>
            <w:r w:rsidRPr="007D00A4">
              <w:rPr>
                <w:sz w:val="24"/>
                <w:szCs w:val="24"/>
              </w:rPr>
              <w:t>_______________________2026 рік</w:t>
            </w:r>
          </w:p>
          <w:p w14:paraId="0693D178" w14:textId="77777777" w:rsidR="007D00A4" w:rsidRDefault="007D00A4" w:rsidP="007D00A4">
            <w:pPr>
              <w:pStyle w:val="p1"/>
              <w:rPr>
                <w:sz w:val="24"/>
                <w:szCs w:val="24"/>
                <w:lang w:val="ru-RU"/>
              </w:rPr>
            </w:pPr>
          </w:p>
        </w:tc>
      </w:tr>
    </w:tbl>
    <w:p w14:paraId="6FD64CDC" w14:textId="77777777" w:rsidR="007D00A4" w:rsidRPr="007D00A4" w:rsidRDefault="007D00A4" w:rsidP="007D00A4">
      <w:pPr>
        <w:pStyle w:val="p1"/>
        <w:rPr>
          <w:sz w:val="24"/>
          <w:szCs w:val="24"/>
          <w:lang w:val="ru-RU"/>
        </w:rPr>
      </w:pPr>
    </w:p>
    <w:p w14:paraId="13768534" w14:textId="77777777" w:rsidR="007D00A4" w:rsidRPr="007D00A4" w:rsidRDefault="007D00A4" w:rsidP="007D00A4">
      <w:pPr>
        <w:pStyle w:val="p1"/>
        <w:jc w:val="center"/>
        <w:rPr>
          <w:sz w:val="24"/>
          <w:szCs w:val="24"/>
        </w:rPr>
      </w:pPr>
      <w:r w:rsidRPr="007D00A4">
        <w:rPr>
          <w:b/>
          <w:bCs/>
          <w:sz w:val="24"/>
          <w:szCs w:val="24"/>
        </w:rPr>
        <w:t>ПОЛОЖЕННЯ</w:t>
      </w:r>
    </w:p>
    <w:p w14:paraId="7F7A5B13" w14:textId="02977080" w:rsidR="007D00A4" w:rsidRPr="007D00A4" w:rsidRDefault="007D00A4" w:rsidP="007D00A4">
      <w:pPr>
        <w:pStyle w:val="p1"/>
        <w:jc w:val="center"/>
        <w:rPr>
          <w:b/>
          <w:bCs/>
          <w:sz w:val="24"/>
          <w:szCs w:val="24"/>
          <w:lang w:val="uk-UA"/>
        </w:rPr>
      </w:pPr>
      <w:r w:rsidRPr="007D00A4">
        <w:rPr>
          <w:b/>
          <w:bCs/>
          <w:sz w:val="24"/>
          <w:szCs w:val="24"/>
        </w:rPr>
        <w:t xml:space="preserve">про проведення Відкритого Кубку </w:t>
      </w:r>
      <w:r>
        <w:rPr>
          <w:b/>
          <w:bCs/>
          <w:sz w:val="24"/>
          <w:szCs w:val="24"/>
          <w:lang w:val="uk-UA"/>
        </w:rPr>
        <w:t>міста Дніпра з вітрильного спорту</w:t>
      </w:r>
    </w:p>
    <w:p w14:paraId="5DCD21AF" w14:textId="77777777" w:rsidR="007D00A4" w:rsidRPr="007D00A4" w:rsidRDefault="007D00A4" w:rsidP="007D00A4">
      <w:pPr>
        <w:pStyle w:val="p1"/>
        <w:jc w:val="center"/>
        <w:rPr>
          <w:sz w:val="24"/>
          <w:szCs w:val="24"/>
          <w:lang w:val="ru-RU"/>
        </w:rPr>
      </w:pPr>
    </w:p>
    <w:p w14:paraId="1404EFE6" w14:textId="77777777" w:rsidR="007D00A4" w:rsidRPr="007D00A4" w:rsidRDefault="007D00A4" w:rsidP="007D00A4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1. ЦІЛІ І ЗАВДАННЯ ЗМАГАНЬ</w:t>
      </w:r>
    </w:p>
    <w:p w14:paraId="1C74181C" w14:textId="77777777" w:rsidR="007D00A4" w:rsidRPr="007D00A4" w:rsidRDefault="007D00A4" w:rsidP="007D00A4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Змагання з вітрильного спорту проводяться з метою:</w:t>
      </w:r>
    </w:p>
    <w:p w14:paraId="2CCD9D93" w14:textId="7971814E" w:rsidR="007D00A4" w:rsidRPr="007D00A4" w:rsidRDefault="007D00A4" w:rsidP="007D00A4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 xml:space="preserve">пропаганди та розвитку вітрильного спорту в м. </w:t>
      </w:r>
      <w:r>
        <w:rPr>
          <w:sz w:val="24"/>
          <w:szCs w:val="24"/>
          <w:lang w:val="ru-RU"/>
        </w:rPr>
        <w:t>Дн</w:t>
      </w:r>
      <w:r>
        <w:rPr>
          <w:sz w:val="24"/>
          <w:szCs w:val="24"/>
          <w:lang w:val="uk-UA"/>
        </w:rPr>
        <w:t>іпрі</w:t>
      </w:r>
      <w:r w:rsidRPr="007D00A4">
        <w:rPr>
          <w:sz w:val="24"/>
          <w:szCs w:val="24"/>
        </w:rPr>
        <w:t>;</w:t>
      </w:r>
    </w:p>
    <w:p w14:paraId="3F3C7852" w14:textId="489A4EEC" w:rsidR="007D00A4" w:rsidRPr="007D00A4" w:rsidRDefault="007D00A4" w:rsidP="007D00A4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підвищення якості роботи спортивних клубів, спортивних шкіл по</w:t>
      </w:r>
      <w:r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підготовці спортивного резерву;</w:t>
      </w:r>
    </w:p>
    <w:p w14:paraId="7FBEF5D9" w14:textId="4C4D0965" w:rsidR="007D00A4" w:rsidRPr="007D00A4" w:rsidRDefault="007D00A4" w:rsidP="007D00A4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оцінки роботи фізкультурно-спортивних організацій, закладів фізичної</w:t>
      </w:r>
      <w:r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культури і спорту;</w:t>
      </w:r>
    </w:p>
    <w:p w14:paraId="50278D60" w14:textId="1E474861" w:rsidR="007D00A4" w:rsidRDefault="007D00A4" w:rsidP="007D00A4">
      <w:pPr>
        <w:pStyle w:val="p1"/>
        <w:ind w:firstLine="708"/>
        <w:rPr>
          <w:sz w:val="24"/>
          <w:szCs w:val="24"/>
          <w:lang w:val="uk-UA"/>
        </w:rPr>
      </w:pPr>
      <w:r w:rsidRPr="007D00A4">
        <w:rPr>
          <w:sz w:val="24"/>
          <w:szCs w:val="24"/>
        </w:rPr>
        <w:t>пропаганди здорового способу життя, залучення молоді до активних занять</w:t>
      </w:r>
      <w:r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спортом.</w:t>
      </w:r>
    </w:p>
    <w:p w14:paraId="1D22F182" w14:textId="77777777" w:rsidR="007D00A4" w:rsidRPr="007D00A4" w:rsidRDefault="007D00A4" w:rsidP="007D00A4">
      <w:pPr>
        <w:pStyle w:val="p1"/>
        <w:ind w:firstLine="708"/>
        <w:rPr>
          <w:sz w:val="24"/>
          <w:szCs w:val="24"/>
          <w:lang w:val="uk-UA"/>
        </w:rPr>
      </w:pPr>
    </w:p>
    <w:p w14:paraId="186788F9" w14:textId="77777777" w:rsidR="007D00A4" w:rsidRPr="007D00A4" w:rsidRDefault="007D00A4" w:rsidP="007D00A4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2. СТРОКИ І МІСЦЕ ПРОВЕДЕННЯ ЗМАГАНЬ</w:t>
      </w:r>
    </w:p>
    <w:p w14:paraId="7C316274" w14:textId="283B6A05" w:rsidR="007D00A4" w:rsidRPr="007D00A4" w:rsidRDefault="007D00A4" w:rsidP="007D00A4">
      <w:pPr>
        <w:pStyle w:val="p1"/>
        <w:ind w:firstLine="708"/>
        <w:rPr>
          <w:sz w:val="24"/>
          <w:szCs w:val="24"/>
          <w:lang w:val="uk-UA"/>
        </w:rPr>
      </w:pPr>
      <w:r w:rsidRPr="007D00A4">
        <w:rPr>
          <w:rStyle w:val="s1"/>
          <w:sz w:val="24"/>
          <w:szCs w:val="24"/>
        </w:rPr>
        <w:t>2.1. Відкритий Кубок</w:t>
      </w:r>
      <w:r w:rsidRPr="007D00A4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міста Дніпра з вітрильного спорту</w:t>
      </w:r>
      <w:r w:rsidR="00D21B72">
        <w:rPr>
          <w:sz w:val="24"/>
          <w:szCs w:val="24"/>
          <w:lang w:val="uk-UA"/>
        </w:rPr>
        <w:t xml:space="preserve"> (далі – Кубок Дніпра)</w:t>
      </w:r>
      <w:r>
        <w:rPr>
          <w:sz w:val="24"/>
          <w:szCs w:val="24"/>
          <w:lang w:val="uk-UA"/>
        </w:rPr>
        <w:t xml:space="preserve"> складається з 1 етапу.</w:t>
      </w:r>
    </w:p>
    <w:p w14:paraId="237A262A" w14:textId="77777777" w:rsidR="00D21B72" w:rsidRDefault="007D00A4" w:rsidP="00D21B72">
      <w:pPr>
        <w:pStyle w:val="p2"/>
        <w:ind w:firstLine="708"/>
        <w:rPr>
          <w:sz w:val="24"/>
          <w:szCs w:val="24"/>
          <w:lang w:val="uk-UA"/>
        </w:rPr>
      </w:pPr>
      <w:r w:rsidRPr="007D00A4">
        <w:rPr>
          <w:rStyle w:val="s2"/>
          <w:sz w:val="24"/>
          <w:szCs w:val="24"/>
        </w:rPr>
        <w:t xml:space="preserve">2.2. </w:t>
      </w:r>
      <w:r w:rsidR="00D21B72">
        <w:rPr>
          <w:rStyle w:val="s2"/>
          <w:sz w:val="24"/>
          <w:szCs w:val="24"/>
          <w:lang w:val="uk-UA"/>
        </w:rPr>
        <w:t>Кубок Дніпра проходитиме 04.07.2026 на базі яхт-клубу «7 вітрів» за адресою</w:t>
      </w:r>
      <w:r w:rsidR="00D21B72" w:rsidRPr="007D00A4">
        <w:rPr>
          <w:sz w:val="24"/>
          <w:szCs w:val="24"/>
        </w:rPr>
        <w:t>:</w:t>
      </w:r>
    </w:p>
    <w:p w14:paraId="6AD56545" w14:textId="0B2848B6" w:rsidR="00D21B72" w:rsidRPr="007D00A4" w:rsidRDefault="00D21B72" w:rsidP="00D21B72">
      <w:pPr>
        <w:pStyle w:val="p2"/>
        <w:rPr>
          <w:sz w:val="24"/>
          <w:szCs w:val="24"/>
        </w:rPr>
      </w:pPr>
      <w:r w:rsidRPr="007D00A4">
        <w:rPr>
          <w:sz w:val="24"/>
          <w:szCs w:val="24"/>
        </w:rPr>
        <w:t>м. Дніпро,</w:t>
      </w:r>
      <w:r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Набережна Перемоги, 3 М;</w:t>
      </w:r>
    </w:p>
    <w:p w14:paraId="69C04CDD" w14:textId="179AFBAF" w:rsidR="00D21B72" w:rsidRDefault="00D21B72" w:rsidP="007D00A4">
      <w:pPr>
        <w:pStyle w:val="p2"/>
        <w:ind w:firstLine="708"/>
        <w:rPr>
          <w:rStyle w:val="s2"/>
          <w:sz w:val="24"/>
          <w:szCs w:val="24"/>
          <w:lang w:val="uk-UA"/>
        </w:rPr>
      </w:pPr>
    </w:p>
    <w:p w14:paraId="749598B6" w14:textId="77777777" w:rsidR="007D00A4" w:rsidRPr="007D00A4" w:rsidRDefault="007D00A4" w:rsidP="00D21B72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3. ОРГАНІЗАЦІЯ ТА КЕРІВНИЦТВО ПРОВЕДЕННЯ ЗМАГАНЬ</w:t>
      </w:r>
    </w:p>
    <w:p w14:paraId="7E639E5B" w14:textId="77777777" w:rsidR="00D21B72" w:rsidRDefault="007D00A4" w:rsidP="00D21B72">
      <w:pPr>
        <w:pStyle w:val="p1"/>
        <w:ind w:firstLine="708"/>
        <w:rPr>
          <w:sz w:val="24"/>
          <w:szCs w:val="24"/>
          <w:lang w:val="uk-UA"/>
        </w:rPr>
      </w:pPr>
      <w:r w:rsidRPr="007D00A4">
        <w:rPr>
          <w:sz w:val="24"/>
          <w:szCs w:val="24"/>
        </w:rPr>
        <w:t>3.1. Загальне керівництво організацією та проведенням змагань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здійснюється</w:t>
      </w:r>
      <w:r w:rsidR="00D21B72">
        <w:rPr>
          <w:sz w:val="24"/>
          <w:szCs w:val="24"/>
          <w:lang w:val="uk-UA"/>
        </w:rPr>
        <w:t xml:space="preserve"> </w:t>
      </w:r>
    </w:p>
    <w:p w14:paraId="0235AC77" w14:textId="1FCCE080" w:rsidR="007D00A4" w:rsidRPr="00D21B72" w:rsidRDefault="007D00A4" w:rsidP="00D21B72">
      <w:pPr>
        <w:pStyle w:val="p1"/>
        <w:rPr>
          <w:sz w:val="24"/>
          <w:szCs w:val="24"/>
          <w:lang w:val="uk-UA"/>
        </w:rPr>
      </w:pPr>
      <w:r w:rsidRPr="007D00A4">
        <w:rPr>
          <w:sz w:val="24"/>
          <w:szCs w:val="24"/>
        </w:rPr>
        <w:t>ВП ГО «ВФУ» «Федерація вітрильного спорту у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Дніпропетровській області» (далі – «</w:t>
      </w:r>
      <w:r w:rsidR="00D21B72">
        <w:rPr>
          <w:sz w:val="24"/>
          <w:szCs w:val="24"/>
          <w:lang w:val="uk-UA"/>
        </w:rPr>
        <w:t>ФВСДО</w:t>
      </w:r>
      <w:r w:rsidRPr="007D00A4">
        <w:rPr>
          <w:sz w:val="24"/>
          <w:szCs w:val="24"/>
        </w:rPr>
        <w:t>»)</w:t>
      </w:r>
      <w:r w:rsidR="00D21B72">
        <w:rPr>
          <w:sz w:val="24"/>
          <w:szCs w:val="24"/>
          <w:lang w:val="uk-UA"/>
        </w:rPr>
        <w:t>.</w:t>
      </w:r>
    </w:p>
    <w:p w14:paraId="0529BBC5" w14:textId="55194A7D" w:rsidR="007D00A4" w:rsidRPr="007D00A4" w:rsidRDefault="007D00A4" w:rsidP="00D21B72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3.2. В умовах дії на території України воєнного стану у зв’язку із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триваючою широкомасштабною збройною агресією російської федерації проти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України відповідно до Указу Президента України від 24 лютого 2022 року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№ 64/2022 «Про введення воєнного стану в Україні», затвердженого Законом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України від 24 лютого 2022 року № 2102-IX (зі змінами, внесеними Указом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Президента України від 14 березня 2022 року № 133/2022, затвердженого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Законом України від 15 березня 2022 року № 2119-IX, Указом Президента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України від 18 квітня 2022 року № 259/2022, затвердженим Законом України від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21 квітня 2022 року № 2212-IX, та Указом Президента України від 17 травня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2022 року № 341/2022, затвердженим Законом України від 22 травня 2022 року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№ 2263-IX), проведення змагань здійснюється із дотриманням вимог Законів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України «Про національну безпеку України» та «Про правовий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режим воєнного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стану».</w:t>
      </w:r>
    </w:p>
    <w:p w14:paraId="2D1519F5" w14:textId="77777777" w:rsidR="007D00A4" w:rsidRPr="007D00A4" w:rsidRDefault="007D00A4" w:rsidP="00D21B72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3.3. Відповідальність за підготовку місця проведення змагань, дотримання</w:t>
      </w:r>
    </w:p>
    <w:p w14:paraId="57E5B5B2" w14:textId="0C8F3103" w:rsidR="007D00A4" w:rsidRPr="00D21B72" w:rsidRDefault="007D00A4" w:rsidP="00D21B72">
      <w:pPr>
        <w:pStyle w:val="p1"/>
        <w:rPr>
          <w:sz w:val="24"/>
          <w:szCs w:val="24"/>
          <w:lang w:val="uk-UA"/>
        </w:rPr>
      </w:pPr>
      <w:r w:rsidRPr="007D00A4">
        <w:rPr>
          <w:sz w:val="24"/>
          <w:szCs w:val="24"/>
        </w:rPr>
        <w:t>діючих режимних, безпекових та протиепідемічних заходів покладається на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«</w:t>
      </w:r>
      <w:r w:rsidR="00D21B72">
        <w:rPr>
          <w:sz w:val="24"/>
          <w:szCs w:val="24"/>
          <w:lang w:val="uk-UA"/>
        </w:rPr>
        <w:t>ФВСДО</w:t>
      </w:r>
      <w:r w:rsidRPr="007D00A4">
        <w:rPr>
          <w:sz w:val="24"/>
          <w:szCs w:val="24"/>
        </w:rPr>
        <w:t>»</w:t>
      </w:r>
      <w:r w:rsidR="00D21B72">
        <w:rPr>
          <w:sz w:val="24"/>
          <w:szCs w:val="24"/>
          <w:lang w:val="uk-UA"/>
        </w:rPr>
        <w:t>.</w:t>
      </w:r>
    </w:p>
    <w:p w14:paraId="0DD18A6F" w14:textId="7AD50C87" w:rsidR="007D00A4" w:rsidRPr="00D21B72" w:rsidRDefault="007D00A4" w:rsidP="007D00A4">
      <w:pPr>
        <w:pStyle w:val="p1"/>
        <w:rPr>
          <w:sz w:val="24"/>
          <w:szCs w:val="24"/>
          <w:lang w:val="uk-UA"/>
        </w:rPr>
      </w:pPr>
      <w:r w:rsidRPr="007D00A4">
        <w:rPr>
          <w:sz w:val="24"/>
          <w:szCs w:val="24"/>
        </w:rPr>
        <w:t xml:space="preserve">Безпосереднє проведення змагань покладається на </w:t>
      </w:r>
      <w:r w:rsidR="00D21B72" w:rsidRPr="007D00A4">
        <w:rPr>
          <w:sz w:val="24"/>
          <w:szCs w:val="24"/>
        </w:rPr>
        <w:t>«</w:t>
      </w:r>
      <w:r w:rsidR="00D21B72">
        <w:rPr>
          <w:sz w:val="24"/>
          <w:szCs w:val="24"/>
          <w:lang w:val="uk-UA"/>
        </w:rPr>
        <w:t>ФВСДО</w:t>
      </w:r>
      <w:r w:rsidR="00D21B72" w:rsidRPr="007D00A4">
        <w:rPr>
          <w:sz w:val="24"/>
          <w:szCs w:val="24"/>
        </w:rPr>
        <w:t>»</w:t>
      </w:r>
      <w:r w:rsidR="00D21B72">
        <w:rPr>
          <w:sz w:val="24"/>
          <w:szCs w:val="24"/>
          <w:lang w:val="uk-UA"/>
        </w:rPr>
        <w:t xml:space="preserve">. </w:t>
      </w:r>
      <w:r w:rsidRPr="007D00A4">
        <w:rPr>
          <w:sz w:val="24"/>
          <w:szCs w:val="24"/>
        </w:rPr>
        <w:t>Керівництво проведенням перегонів і суддівство здійснюється Перегоновим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і Протестовим комітетами, призначеними Повноважними організаторами.</w:t>
      </w:r>
    </w:p>
    <w:p w14:paraId="0D926A27" w14:textId="48ECEA48" w:rsidR="007D00A4" w:rsidRPr="007D00A4" w:rsidRDefault="007D00A4" w:rsidP="00D21B72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3.4. Організація та проведення змагань здійснюється із дотриманням Закону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України «Про забезпечення функцінування української мови як державної».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Відповідальними за його виконання є керівник змагання та учасники.</w:t>
      </w:r>
    </w:p>
    <w:p w14:paraId="44FF1F1A" w14:textId="77777777" w:rsidR="007D00A4" w:rsidRPr="007D00A4" w:rsidRDefault="007D00A4" w:rsidP="00D21B72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3.5. Правила і керівні документи:</w:t>
      </w:r>
    </w:p>
    <w:p w14:paraId="118049C9" w14:textId="77777777" w:rsidR="00D21B72" w:rsidRDefault="007D00A4" w:rsidP="00D21B72">
      <w:pPr>
        <w:pStyle w:val="p1"/>
        <w:ind w:firstLine="708"/>
        <w:rPr>
          <w:sz w:val="24"/>
          <w:szCs w:val="24"/>
          <w:lang w:val="uk-UA"/>
        </w:rPr>
      </w:pPr>
      <w:r w:rsidRPr="007D00A4">
        <w:rPr>
          <w:sz w:val="24"/>
          <w:szCs w:val="24"/>
        </w:rPr>
        <w:t>3.5.1. Кубок</w:t>
      </w:r>
      <w:r w:rsidR="00D21B72">
        <w:rPr>
          <w:sz w:val="24"/>
          <w:szCs w:val="24"/>
          <w:lang w:val="uk-UA"/>
        </w:rPr>
        <w:t xml:space="preserve"> Дніпра</w:t>
      </w:r>
      <w:r w:rsidRPr="007D00A4">
        <w:rPr>
          <w:sz w:val="24"/>
          <w:szCs w:val="24"/>
        </w:rPr>
        <w:t xml:space="preserve"> проводиться згідно з: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правилами, як це визначено у Правилах вітрильних перегонів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(далі – ПВП) 2025–2028 рр., за винятком змін, які буде внесено у Вітрильницькі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інструкції;</w:t>
      </w:r>
    </w:p>
    <w:p w14:paraId="1BB9A7F6" w14:textId="01400EB1" w:rsidR="007D00A4" w:rsidRPr="007D00A4" w:rsidRDefault="007D00A4" w:rsidP="00D21B72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чинним Положенням;</w:t>
      </w:r>
    </w:p>
    <w:p w14:paraId="3C6D5159" w14:textId="77777777" w:rsidR="007D00A4" w:rsidRPr="007D00A4" w:rsidRDefault="007D00A4" w:rsidP="00D21B72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приписами ГО ВФУ до ПВП 2025-2028 рр.;</w:t>
      </w:r>
    </w:p>
    <w:p w14:paraId="48D69A06" w14:textId="77777777" w:rsidR="007D00A4" w:rsidRPr="007D00A4" w:rsidRDefault="007D00A4" w:rsidP="00D21B72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рішеннями Ради та Президії ГО ВФУ;</w:t>
      </w:r>
    </w:p>
    <w:p w14:paraId="6BDFB816" w14:textId="77777777" w:rsidR="007D00A4" w:rsidRPr="007D00A4" w:rsidRDefault="007D00A4" w:rsidP="00D21B72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правилами класу «Platu 25»;</w:t>
      </w:r>
    </w:p>
    <w:p w14:paraId="00A61104" w14:textId="77777777" w:rsidR="007D00A4" w:rsidRPr="007D00A4" w:rsidRDefault="007D00A4" w:rsidP="00D21B72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правилами Міжнародної системи вимірювань (IMS Rules).</w:t>
      </w:r>
    </w:p>
    <w:p w14:paraId="35E6DDFF" w14:textId="40F10F5E" w:rsidR="007D00A4" w:rsidRPr="007D00A4" w:rsidRDefault="007D00A4" w:rsidP="00D21B72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3.5.2. У разі розбіжностей у деталях Положення і Вітрильницької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інструкції переважатиме текст Вітрильницької інструкції.</w:t>
      </w:r>
    </w:p>
    <w:p w14:paraId="3C75D1C7" w14:textId="4ABD17AE" w:rsidR="007D00A4" w:rsidRPr="007D00A4" w:rsidRDefault="007D00A4" w:rsidP="00D21B72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3.5.3. Офіційною мовою заходів є українська, але, у разі розбіжностей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щодо тлумачення правил перегонів, правил щодо спорядження і правил класів –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перевага надаватиметься англомовним текстам.</w:t>
      </w:r>
    </w:p>
    <w:p w14:paraId="2FE5F62D" w14:textId="6992D396" w:rsidR="007D00A4" w:rsidRPr="007D00A4" w:rsidRDefault="007D00A4" w:rsidP="00D21B72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3.6.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Яхти повинні нести рекламу, обрану і надану повноважним організатором.</w:t>
      </w:r>
    </w:p>
    <w:p w14:paraId="2421D824" w14:textId="77777777" w:rsidR="007D00A4" w:rsidRPr="007D00A4" w:rsidRDefault="007D00A4" w:rsidP="00D21B72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3.7. Вимірювання/ Огляд обладнання.</w:t>
      </w:r>
    </w:p>
    <w:p w14:paraId="269A14FF" w14:textId="4EB29890" w:rsidR="007D00A4" w:rsidRPr="007D00A4" w:rsidRDefault="007D00A4" w:rsidP="00D21B72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3.7.1. Для всіх перегонових суден повне вимірювання не вимагатиметься,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але екіпаж перед початком змагань має представити Технічному комітету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змагань дійсне вимірювальне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свідоцтво (сертифікат), рятувальні жилети (засоби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особистої плавучості), спорядження і судно з обладнанням, що буде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використовуватися у регаті для інспекції. Судно має бути представлене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Технічному комітету змагань повністю спорядженим до участі у перегонах.</w:t>
      </w:r>
    </w:p>
    <w:p w14:paraId="39A4BF7A" w14:textId="44CF36E9" w:rsidR="007D00A4" w:rsidRPr="007D00A4" w:rsidRDefault="007D00A4" w:rsidP="00D21B72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3.7.2. Перевірка обладнання може бути зроблена за рішенням Технічного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або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Протестового комітету протягом регати в обсязі і за порядком, що його буде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зазначено у Вітрильницькій інструкції.</w:t>
      </w:r>
    </w:p>
    <w:p w14:paraId="00527771" w14:textId="14B372B7" w:rsidR="007D00A4" w:rsidRPr="00D21B72" w:rsidRDefault="007D00A4" w:rsidP="00D21B72">
      <w:pPr>
        <w:pStyle w:val="p1"/>
        <w:ind w:firstLine="708"/>
        <w:rPr>
          <w:sz w:val="24"/>
          <w:szCs w:val="24"/>
          <w:lang w:val="uk-UA"/>
        </w:rPr>
      </w:pPr>
      <w:r w:rsidRPr="007D00A4">
        <w:rPr>
          <w:sz w:val="24"/>
          <w:szCs w:val="24"/>
        </w:rPr>
        <w:t>3.8. Вітрильницька інструкція.</w:t>
      </w:r>
    </w:p>
    <w:p w14:paraId="4765CBE3" w14:textId="241A68E4" w:rsidR="007D00A4" w:rsidRPr="007D00A4" w:rsidRDefault="007D00A4" w:rsidP="007D00A4">
      <w:pPr>
        <w:pStyle w:val="p1"/>
        <w:rPr>
          <w:sz w:val="24"/>
          <w:szCs w:val="24"/>
        </w:rPr>
      </w:pPr>
      <w:r w:rsidRPr="007D00A4">
        <w:rPr>
          <w:sz w:val="24"/>
          <w:szCs w:val="24"/>
        </w:rPr>
        <w:t>Вітрильницька інструкція буде розміщена на дошці офіційних повідомлень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яхт-клубів, що проводять змагання.</w:t>
      </w:r>
    </w:p>
    <w:p w14:paraId="647657E1" w14:textId="77777777" w:rsidR="00D21B72" w:rsidRDefault="00D21B72" w:rsidP="00D21B72">
      <w:pPr>
        <w:pStyle w:val="p1"/>
        <w:ind w:firstLine="708"/>
        <w:rPr>
          <w:sz w:val="24"/>
          <w:szCs w:val="24"/>
          <w:lang w:val="uk-UA"/>
        </w:rPr>
      </w:pPr>
    </w:p>
    <w:p w14:paraId="274BA4F3" w14:textId="2436C6D3" w:rsidR="007D00A4" w:rsidRPr="007D00A4" w:rsidRDefault="007D00A4" w:rsidP="00D21B72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4. УЧАСНИКИ ЗАХОДУ</w:t>
      </w:r>
    </w:p>
    <w:p w14:paraId="1C03BDD2" w14:textId="77777777" w:rsidR="007D00A4" w:rsidRPr="007D00A4" w:rsidRDefault="007D00A4" w:rsidP="00D21B72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4.1. Регата відкрита для всіх яхт класу «Platu 25».</w:t>
      </w:r>
    </w:p>
    <w:p w14:paraId="662FED03" w14:textId="1A76A09D" w:rsidR="007D00A4" w:rsidRPr="007D00A4" w:rsidRDefault="007D00A4" w:rsidP="00D21B72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4.2. Капітан яхти та його помічник повинні мати кваліфікацію, що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відповідає існуючим вимогам щодо керування вітрильним судном з відповідною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площею вітрил.</w:t>
      </w:r>
    </w:p>
    <w:p w14:paraId="355A9D37" w14:textId="13F1FDC4" w:rsidR="007D00A4" w:rsidRPr="007D00A4" w:rsidRDefault="007D00A4" w:rsidP="003F5D83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4.3. У змаганнях беруть участь команди АР Крим, областей України,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м. Києва і м. Севастополя. До змагань допускаються спортсмени фізкультурно-спортивних товариств, організацій, ДЮСШ, СДЮСШОР, ШВСМ, учні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(студенти) закладів спеціальної освіти спортивного профілю із специфічними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умовами навчання, приватних навчальних вітрильних закладів і організацій та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спортсмени особисто, які мають відповідну кваліфікацію та діючий сертифікат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на право керування відповідним судном, не молодші за віком ніж 2010 року</w:t>
      </w:r>
      <w:r w:rsidR="00D21B72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народження. Персональні винятки щодо осіб, які підпадають під це вікове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обмеження, можуть бути зроблені за наявності дозволу лікаря лікувально-фізкультурного диспансеру і вчасного письмового звернення організації, що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заявляє спортсмена до організатора з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прийняттям на себе відповідальності за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рівень спортивної підготовленості учасника.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Змагання на території України проводяться відповідно до наказу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Мінмолодьспорту від 28.05.2022 № 1587 «Про деякі питання проведення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всеукраїнських спортивних заходів в умовах воєнного стану» (зі змінами).</w:t>
      </w:r>
    </w:p>
    <w:p w14:paraId="4F4DEC91" w14:textId="77777777" w:rsidR="003F5D83" w:rsidRDefault="003F5D83" w:rsidP="007D00A4">
      <w:pPr>
        <w:pStyle w:val="p1"/>
        <w:rPr>
          <w:sz w:val="24"/>
          <w:szCs w:val="24"/>
          <w:lang w:val="uk-UA"/>
        </w:rPr>
      </w:pPr>
    </w:p>
    <w:p w14:paraId="704E0AA3" w14:textId="45A11275" w:rsidR="007D00A4" w:rsidRPr="007D00A4" w:rsidRDefault="007D00A4" w:rsidP="003F5D83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5. ХАРАКТЕР ЗАХОДІВ</w:t>
      </w:r>
    </w:p>
    <w:p w14:paraId="46AAEC1F" w14:textId="79FB53A3" w:rsidR="007D00A4" w:rsidRPr="007D00A4" w:rsidRDefault="007D00A4" w:rsidP="003F5D83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5.1. Змагання є відкритими і особистими для всіх учасників, які мають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відповідати вимогам ПВП 75.2.</w:t>
      </w:r>
    </w:p>
    <w:p w14:paraId="263133C2" w14:textId="77777777" w:rsidR="007D00A4" w:rsidRPr="007D00A4" w:rsidRDefault="007D00A4" w:rsidP="003F5D83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5.2. Змагання складатимуться з етапів перегонів флоту.</w:t>
      </w:r>
    </w:p>
    <w:p w14:paraId="43EC30B9" w14:textId="77777777" w:rsidR="003F5D83" w:rsidRDefault="003F5D83" w:rsidP="007D00A4">
      <w:pPr>
        <w:pStyle w:val="p1"/>
        <w:rPr>
          <w:sz w:val="24"/>
          <w:szCs w:val="24"/>
          <w:lang w:val="uk-UA"/>
        </w:rPr>
      </w:pPr>
    </w:p>
    <w:p w14:paraId="2FC63088" w14:textId="77777777" w:rsidR="003F5D83" w:rsidRDefault="003F5D83" w:rsidP="007D00A4">
      <w:pPr>
        <w:pStyle w:val="p1"/>
        <w:rPr>
          <w:sz w:val="24"/>
          <w:szCs w:val="24"/>
          <w:lang w:val="uk-UA"/>
        </w:rPr>
      </w:pPr>
    </w:p>
    <w:p w14:paraId="07DF8E1B" w14:textId="77777777" w:rsidR="003F5D83" w:rsidRDefault="003F5D83" w:rsidP="007D00A4">
      <w:pPr>
        <w:pStyle w:val="p1"/>
        <w:rPr>
          <w:sz w:val="24"/>
          <w:szCs w:val="24"/>
          <w:lang w:val="uk-UA"/>
        </w:rPr>
      </w:pPr>
    </w:p>
    <w:p w14:paraId="489B72CA" w14:textId="39C489EE" w:rsidR="007D00A4" w:rsidRPr="007D00A4" w:rsidRDefault="007D00A4" w:rsidP="003F5D83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6. ПРОГРАМА ПРОВЕДЕННЯ ЗМАГАНЬ</w:t>
      </w:r>
    </w:p>
    <w:p w14:paraId="02F5BAD2" w14:textId="570909F7" w:rsidR="007D00A4" w:rsidRPr="007D00A4" w:rsidRDefault="007D00A4" w:rsidP="003F5D83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6.1. Під час проведення змагання, з метою вшанування світлої пам’яті,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громадянської відваги і самовідданості, сили духу, стійкості та героїчного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подвигу воїнів, полеглих під час виконання бойових завдань із захисту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державного суверенітету та територіальної цілісності України, мирних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громадян, які загинули унаслідок збройної агресії російської федерації проти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України, відповідно до Указу Президента України від 16 березня 2022 року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№ 143/2022 «Про загальнонаціональну хвилину мовчання за загиблими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внаслідок збройної агресії російської федерації проти України», проводити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щоденно о 9 годині 00 хвилин загальнонаціональну хвилину мовчання за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співвітчизниками, загиблими внаслідок збройної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агресії російської федерації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проти України.</w:t>
      </w:r>
    </w:p>
    <w:p w14:paraId="41ABC7DC" w14:textId="3A256462" w:rsidR="007D00A4" w:rsidRPr="003F5D83" w:rsidRDefault="007D00A4" w:rsidP="007D00A4">
      <w:pPr>
        <w:pStyle w:val="p1"/>
        <w:rPr>
          <w:sz w:val="24"/>
          <w:szCs w:val="24"/>
          <w:lang w:val="uk-UA"/>
        </w:rPr>
      </w:pPr>
      <w:r w:rsidRPr="007D00A4">
        <w:rPr>
          <w:sz w:val="24"/>
          <w:szCs w:val="24"/>
        </w:rPr>
        <w:t>У місті проведення урочистої частини змагання встановлюється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Державний Прапор України з дотриманням вимог шанобливого ставлення до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нього та символіка організатора змагань. Урочиста частина змагання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розпочинається виконанням Державного Гімну України. Ведення урочистої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частини відбувається державною мовою.</w:t>
      </w:r>
    </w:p>
    <w:p w14:paraId="761F2CB8" w14:textId="77777777" w:rsidR="007D00A4" w:rsidRPr="007D00A4" w:rsidRDefault="007D00A4" w:rsidP="003F5D83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6.2. Розклад перегонів</w:t>
      </w:r>
    </w:p>
    <w:p w14:paraId="119133C5" w14:textId="2D952D3F" w:rsidR="007D00A4" w:rsidRPr="007D00A4" w:rsidRDefault="007D00A4" w:rsidP="007D00A4">
      <w:pPr>
        <w:pStyle w:val="p1"/>
        <w:rPr>
          <w:sz w:val="24"/>
          <w:szCs w:val="24"/>
        </w:rPr>
      </w:pPr>
      <w:r w:rsidRPr="007D00A4">
        <w:rPr>
          <w:sz w:val="24"/>
          <w:szCs w:val="24"/>
        </w:rPr>
        <w:t>Детальна інформація щодо програми змагань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та розкладу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перегонів має міститися у Вітрильницькій інструкції.</w:t>
      </w:r>
    </w:p>
    <w:p w14:paraId="2EF4F627" w14:textId="6E466C41" w:rsidR="007D00A4" w:rsidRDefault="007D00A4" w:rsidP="003F5D83">
      <w:pPr>
        <w:pStyle w:val="p1"/>
        <w:ind w:firstLine="708"/>
        <w:rPr>
          <w:sz w:val="24"/>
          <w:szCs w:val="24"/>
          <w:lang w:val="uk-UA"/>
        </w:rPr>
      </w:pPr>
      <w:r w:rsidRPr="007D00A4">
        <w:rPr>
          <w:sz w:val="24"/>
          <w:szCs w:val="24"/>
        </w:rPr>
        <w:t>6.3. Перегоновий офіс відчинено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 xml:space="preserve">з </w:t>
      </w:r>
      <w:r w:rsidR="003F5D83">
        <w:rPr>
          <w:sz w:val="24"/>
          <w:szCs w:val="24"/>
          <w:lang w:val="uk-UA"/>
        </w:rPr>
        <w:t>9:30</w:t>
      </w:r>
      <w:r w:rsidRPr="007D00A4">
        <w:rPr>
          <w:sz w:val="24"/>
          <w:szCs w:val="24"/>
        </w:rPr>
        <w:t xml:space="preserve"> </w:t>
      </w:r>
      <w:r w:rsidR="003F5D83">
        <w:rPr>
          <w:sz w:val="24"/>
          <w:szCs w:val="24"/>
          <w:lang w:val="uk-UA"/>
        </w:rPr>
        <w:t xml:space="preserve">дня проведення </w:t>
      </w:r>
      <w:r w:rsidRPr="007D00A4">
        <w:rPr>
          <w:sz w:val="24"/>
          <w:szCs w:val="24"/>
        </w:rPr>
        <w:t>змагання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і до закінчення роботи Протестового комітету</w:t>
      </w:r>
      <w:r w:rsidR="003F5D83">
        <w:rPr>
          <w:sz w:val="24"/>
          <w:szCs w:val="24"/>
          <w:lang w:val="uk-UA"/>
        </w:rPr>
        <w:t>. Ч</w:t>
      </w:r>
      <w:r w:rsidRPr="007D00A4">
        <w:rPr>
          <w:sz w:val="24"/>
          <w:szCs w:val="24"/>
        </w:rPr>
        <w:t>ас роботи Перегонового офісу може буди подовжений за рішенням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Перегонового комітету.</w:t>
      </w:r>
    </w:p>
    <w:p w14:paraId="3F7D34EB" w14:textId="77777777" w:rsidR="003F5D83" w:rsidRPr="003F5D83" w:rsidRDefault="003F5D83" w:rsidP="003F5D83">
      <w:pPr>
        <w:pStyle w:val="p1"/>
        <w:ind w:firstLine="708"/>
        <w:rPr>
          <w:sz w:val="24"/>
          <w:szCs w:val="24"/>
          <w:lang w:val="uk-UA"/>
        </w:rPr>
      </w:pPr>
    </w:p>
    <w:p w14:paraId="069403CC" w14:textId="77777777" w:rsidR="007D00A4" w:rsidRPr="007D00A4" w:rsidRDefault="007D00A4" w:rsidP="003F5D83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7. БЕЗПЕКА ТА ПІДГОТОВКА МІСЦЬ ПРОВЕДЕННЯ ЗАХОДІВ</w:t>
      </w:r>
    </w:p>
    <w:p w14:paraId="53A20A96" w14:textId="2647835F" w:rsidR="007D00A4" w:rsidRPr="007D00A4" w:rsidRDefault="007D00A4" w:rsidP="003F5D83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7.1. Медичне забезпечення змагань проводиться відповідно до «Положення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про медичне забезпечення спортивно-масових заходів», затвердженого наказом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Міністерства охорони здоров’я України з обов’язковою присутністю лікаря.</w:t>
      </w:r>
    </w:p>
    <w:p w14:paraId="755506BF" w14:textId="24134D70" w:rsidR="003F5D83" w:rsidRPr="003F5D83" w:rsidRDefault="007D00A4" w:rsidP="003F5D83">
      <w:pPr>
        <w:pStyle w:val="p1"/>
        <w:ind w:firstLine="708"/>
        <w:rPr>
          <w:sz w:val="24"/>
          <w:szCs w:val="24"/>
          <w:lang w:val="uk-UA"/>
        </w:rPr>
      </w:pPr>
      <w:r w:rsidRPr="007D00A4">
        <w:rPr>
          <w:sz w:val="24"/>
          <w:szCs w:val="24"/>
        </w:rPr>
        <w:t>7.2. У відповідності до постанови Кабінету Міністрів України від 18 грудня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1998 року № 2025 «Про порядок підготовки спортивних споруд та інших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спеціально відведених місць для проведення масових спортивних та культурно-видовищних заходів» контроль за підготовкою спортивних споруд та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забезпечення місць безпеки під час проведення змагань здійсню</w:t>
      </w:r>
      <w:r w:rsidR="003F5D83">
        <w:rPr>
          <w:sz w:val="24"/>
          <w:szCs w:val="24"/>
          <w:lang w:val="uk-UA"/>
        </w:rPr>
        <w:t xml:space="preserve">є </w:t>
      </w:r>
      <w:r w:rsidRPr="007D00A4">
        <w:rPr>
          <w:sz w:val="24"/>
          <w:szCs w:val="24"/>
        </w:rPr>
        <w:t>«</w:t>
      </w:r>
      <w:r w:rsidR="003F5D83">
        <w:rPr>
          <w:sz w:val="24"/>
          <w:szCs w:val="24"/>
          <w:lang w:val="uk-UA"/>
        </w:rPr>
        <w:t>ФВСДО</w:t>
      </w:r>
      <w:r w:rsidRPr="007D00A4">
        <w:rPr>
          <w:sz w:val="24"/>
          <w:szCs w:val="24"/>
        </w:rPr>
        <w:t>»</w:t>
      </w:r>
      <w:r w:rsidR="003F5D83">
        <w:rPr>
          <w:sz w:val="24"/>
          <w:szCs w:val="24"/>
          <w:lang w:val="uk-UA"/>
        </w:rPr>
        <w:t>.</w:t>
      </w:r>
    </w:p>
    <w:p w14:paraId="43846E59" w14:textId="5E9B769D" w:rsidR="007D00A4" w:rsidRPr="007D00A4" w:rsidRDefault="007D00A4" w:rsidP="003F5D83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7.3. Судно або учасник перегонів мають надати всіляку, на яку тільки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спроможні, допомогу будь-якій особі або судну, які є в небезпеці.</w:t>
      </w:r>
    </w:p>
    <w:p w14:paraId="2ABAEF45" w14:textId="317C7248" w:rsidR="007D00A4" w:rsidRPr="007D00A4" w:rsidRDefault="007D00A4" w:rsidP="003F5D83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7.4. Учасники змагань повинні носити рятувальні жилети, що надійно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закріплені, весь час, коли вони знаходяться на воді, за винятком короткого часу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для перевдягання або впорядкування одягу чи особистого спорядження. Це є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зміною правила 40 ПВП. Костюми типу "Каліпсо" або сухі комбінезони не є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відповідними особистими засобами плавучості.</w:t>
      </w:r>
    </w:p>
    <w:p w14:paraId="2088CB44" w14:textId="52799C62" w:rsidR="007D00A4" w:rsidRPr="007D00A4" w:rsidRDefault="007D00A4" w:rsidP="003F5D83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7.5. Власник (або довірена відповідальна особа за ПВП 46, капітан) несе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повну відповідальність за безпеку судна та його екіпажу, а також за обладнання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та забезпечення судна відповідно до вимог щодо крейсерських перегонів.</w:t>
      </w:r>
    </w:p>
    <w:p w14:paraId="3AEAC08D" w14:textId="77777777" w:rsidR="007D00A4" w:rsidRPr="007D00A4" w:rsidRDefault="007D00A4" w:rsidP="003F5D83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7.6. Відмова від відповідальності.</w:t>
      </w:r>
    </w:p>
    <w:p w14:paraId="25D9B85F" w14:textId="14C1CED7" w:rsidR="007D00A4" w:rsidRPr="003F5D83" w:rsidRDefault="007D00A4" w:rsidP="007D00A4">
      <w:pPr>
        <w:pStyle w:val="p1"/>
        <w:rPr>
          <w:sz w:val="24"/>
          <w:szCs w:val="24"/>
          <w:lang w:val="uk-UA"/>
        </w:rPr>
      </w:pPr>
      <w:r w:rsidRPr="007D00A4">
        <w:rPr>
          <w:sz w:val="24"/>
          <w:szCs w:val="24"/>
        </w:rPr>
        <w:t>Попри те, що буде вжито всіх можливих заходів, щоб зробити перегони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якнайбезпечнішими, кожен із спортсменів має бути певним, що у разі якщо він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потерпає на воді, кваліфікаційну допомогу буде надано вчасно. Кожен учасник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відповідно до правила 4 ПВП (рішення про участь у перегонах) бере участь у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перегонах на свій власний розсуд і відповідальність. Організатори змагань,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Перегоновий і Протестовий комітети та інші офіційні особи, та обслуговуючий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персонал, які проводять перегони, не беруть на себе юридичної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відповідальності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за життя, можливі травми спортсменів, пошкодження або втрату майна, що</w:t>
      </w:r>
    </w:p>
    <w:p w14:paraId="2C82E882" w14:textId="77777777" w:rsidR="007D00A4" w:rsidRPr="007D00A4" w:rsidRDefault="007D00A4" w:rsidP="007D00A4">
      <w:pPr>
        <w:pStyle w:val="p1"/>
        <w:rPr>
          <w:sz w:val="24"/>
          <w:szCs w:val="24"/>
        </w:rPr>
      </w:pPr>
      <w:r w:rsidRPr="007D00A4">
        <w:rPr>
          <w:sz w:val="24"/>
          <w:szCs w:val="24"/>
        </w:rPr>
        <w:t>спричинилися у змаганнях або у зв'язку зі змаганнями.</w:t>
      </w:r>
    </w:p>
    <w:p w14:paraId="085D7D65" w14:textId="3B28A6A8" w:rsidR="007D00A4" w:rsidRPr="007D00A4" w:rsidRDefault="007D00A4" w:rsidP="003F5D83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7.7. Забезпечення, заходів безпеки при проведенні змагання покладається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на головного суддю змагання. Під час організації та проведення змагання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головний суддя забезпечує учасників заходу інформацією про найближче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укриття</w:t>
      </w:r>
      <w:r w:rsidRPr="007D00A4">
        <w:rPr>
          <w:rStyle w:val="s4"/>
          <w:sz w:val="24"/>
          <w:szCs w:val="24"/>
        </w:rPr>
        <w:t xml:space="preserve"> </w:t>
      </w:r>
      <w:r w:rsidRPr="007D00A4">
        <w:rPr>
          <w:sz w:val="24"/>
          <w:szCs w:val="24"/>
        </w:rPr>
        <w:t>до якого необхідно слідувати під час повітряної тривоги.</w:t>
      </w:r>
    </w:p>
    <w:p w14:paraId="05A053A0" w14:textId="77777777" w:rsidR="007D00A4" w:rsidRPr="007D00A4" w:rsidRDefault="007D00A4" w:rsidP="003F5D83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7.8. Акваторія перегонів.</w:t>
      </w:r>
    </w:p>
    <w:p w14:paraId="45F7D98A" w14:textId="07B23E11" w:rsidR="007D00A4" w:rsidRPr="007D00A4" w:rsidRDefault="007D00A4" w:rsidP="007D00A4">
      <w:pPr>
        <w:pStyle w:val="p1"/>
        <w:rPr>
          <w:sz w:val="24"/>
          <w:szCs w:val="24"/>
        </w:rPr>
      </w:pPr>
      <w:r w:rsidRPr="007D00A4">
        <w:rPr>
          <w:sz w:val="24"/>
          <w:szCs w:val="24"/>
        </w:rPr>
        <w:t>Перегони відбуватимуться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на акваторії річки Дніпро поблизу яхт-клубу «7 вітрів»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у м. Дніпрі;</w:t>
      </w:r>
    </w:p>
    <w:p w14:paraId="47CB08F1" w14:textId="18AE1EBD" w:rsidR="007D00A4" w:rsidRPr="007D00A4" w:rsidRDefault="007D00A4" w:rsidP="003F5D83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7.9. Конфігурації дистанцій будуть відображені у Вітрильницькій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інструкції.</w:t>
      </w:r>
    </w:p>
    <w:p w14:paraId="5322D546" w14:textId="77777777" w:rsidR="007D00A4" w:rsidRPr="007D00A4" w:rsidRDefault="007D00A4" w:rsidP="003F5D83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7.10. Місце стоянки.</w:t>
      </w:r>
    </w:p>
    <w:p w14:paraId="539CEF26" w14:textId="5FC1407D" w:rsidR="007D00A4" w:rsidRDefault="007D00A4" w:rsidP="007D00A4">
      <w:pPr>
        <w:pStyle w:val="p1"/>
        <w:rPr>
          <w:sz w:val="24"/>
          <w:szCs w:val="24"/>
          <w:lang w:val="uk-UA"/>
        </w:rPr>
      </w:pPr>
      <w:r w:rsidRPr="007D00A4">
        <w:rPr>
          <w:sz w:val="24"/>
          <w:szCs w:val="24"/>
        </w:rPr>
        <w:t>Судна мають розташовуватися на стоянці на призначених для них місцях,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зазначених у Вітрильницькій інструкції.</w:t>
      </w:r>
    </w:p>
    <w:p w14:paraId="40257E34" w14:textId="77777777" w:rsidR="003F5D83" w:rsidRPr="003F5D83" w:rsidRDefault="003F5D83" w:rsidP="007D00A4">
      <w:pPr>
        <w:pStyle w:val="p1"/>
        <w:rPr>
          <w:sz w:val="24"/>
          <w:szCs w:val="24"/>
          <w:lang w:val="uk-UA"/>
        </w:rPr>
      </w:pPr>
    </w:p>
    <w:p w14:paraId="075C5887" w14:textId="414402F0" w:rsidR="007D00A4" w:rsidRPr="007D00A4" w:rsidRDefault="007D00A4" w:rsidP="003F5D83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8. ДІЇ УЧАСНИКІВ ЗМАГАННЯ У РАЗІ ОГОЛОШЕННЯ СИГНАЛУ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«ПОВІТРЯНА ТРИВОГА»</w:t>
      </w:r>
    </w:p>
    <w:p w14:paraId="0F515562" w14:textId="100F79F9" w:rsidR="007D00A4" w:rsidRPr="007D00A4" w:rsidRDefault="007D00A4" w:rsidP="003F5D83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У разі виникнення реальної загрози життю та здоров’ю людей внаслідок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надзвичайних ситуацій у мирний час та в особливий період проводиться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оповіщення населення сигналами цивільного захисту для передачі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повідомлень телерадіомовних організацій.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Почувши сигнал «Повітряна тривога», який чути через систему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оповіщення необхідно виконати такі дії: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призупинити змагання та проведення заходу;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швидко одягнутися у спортивний одяг;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взяти індивідуальні засоби захисту, особисті документи,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мобільний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телефон;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спокійно виконуючи вимоги відповідальної особи (тренера/представника),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дотримуючись дистанції переміститися в укриття;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йти в укриття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потрібно керуючись вказівними знаками;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відповідальній особі (організаторам змагання)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забезпечити безперешкодне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переміщення учасників заходу до укриття.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Після сигналу «Відбій повітряної тривоги»: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всім учасникам повернутися на місце проведення змагання.</w:t>
      </w:r>
    </w:p>
    <w:p w14:paraId="3E453DC9" w14:textId="77777777" w:rsidR="007D00A4" w:rsidRPr="007D00A4" w:rsidRDefault="007D00A4" w:rsidP="007D00A4">
      <w:pPr>
        <w:pStyle w:val="p1"/>
        <w:rPr>
          <w:sz w:val="24"/>
          <w:szCs w:val="24"/>
        </w:rPr>
      </w:pPr>
      <w:r w:rsidRPr="007D00A4">
        <w:rPr>
          <w:sz w:val="24"/>
          <w:szCs w:val="24"/>
        </w:rPr>
        <w:t>Адреси найближчих до місця проведення змагань пунктів укриття:</w:t>
      </w:r>
    </w:p>
    <w:p w14:paraId="2228DEF6" w14:textId="77777777" w:rsidR="007D00A4" w:rsidRPr="007D00A4" w:rsidRDefault="007D00A4" w:rsidP="007D00A4">
      <w:pPr>
        <w:pStyle w:val="p1"/>
        <w:rPr>
          <w:sz w:val="24"/>
          <w:szCs w:val="24"/>
        </w:rPr>
      </w:pPr>
      <w:r w:rsidRPr="007D00A4">
        <w:rPr>
          <w:sz w:val="24"/>
          <w:szCs w:val="24"/>
        </w:rPr>
        <w:t>м. Дніпро, Набережна Перемоги, 5;</w:t>
      </w:r>
    </w:p>
    <w:p w14:paraId="14FE4F7F" w14:textId="3A87A0A2" w:rsidR="007D00A4" w:rsidRPr="003F5D83" w:rsidRDefault="007D00A4" w:rsidP="007D00A4">
      <w:pPr>
        <w:pStyle w:val="p1"/>
        <w:rPr>
          <w:sz w:val="24"/>
          <w:szCs w:val="24"/>
          <w:lang w:val="uk-UA"/>
        </w:rPr>
      </w:pPr>
    </w:p>
    <w:p w14:paraId="5B912A7F" w14:textId="6D2678D2" w:rsidR="007D00A4" w:rsidRPr="007D00A4" w:rsidRDefault="007D00A4" w:rsidP="003F5D83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9. УМОВИ ВИЗНАЧЕННЯ ПЕРШОСТІ ТА НАГОРОДЖЕННЯ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ПЕРЕМОЖЦІВ І ПРИЗЕРІВ</w:t>
      </w:r>
    </w:p>
    <w:p w14:paraId="17A4C572" w14:textId="5B7A13AC" w:rsidR="007D00A4" w:rsidRPr="007D00A4" w:rsidRDefault="007D00A4" w:rsidP="003F5D83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9.1. Куб</w:t>
      </w:r>
      <w:r w:rsidR="003F5D83">
        <w:rPr>
          <w:sz w:val="24"/>
          <w:szCs w:val="24"/>
          <w:lang w:val="uk-UA"/>
        </w:rPr>
        <w:t>ок Дніпра</w:t>
      </w:r>
      <w:r w:rsidRPr="007D00A4">
        <w:rPr>
          <w:sz w:val="24"/>
          <w:szCs w:val="24"/>
        </w:rPr>
        <w:t xml:space="preserve"> буде вважатись таким, що відбувся, якщо буде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проведено принаймні 3 перегони.</w:t>
      </w:r>
    </w:p>
    <w:p w14:paraId="1118D629" w14:textId="17FAFADA" w:rsidR="007D00A4" w:rsidRPr="003F5D83" w:rsidRDefault="007D00A4" w:rsidP="003F5D83">
      <w:pPr>
        <w:pStyle w:val="p1"/>
        <w:ind w:firstLine="708"/>
        <w:rPr>
          <w:sz w:val="24"/>
          <w:szCs w:val="24"/>
          <w:lang w:val="uk-UA"/>
        </w:rPr>
      </w:pPr>
      <w:r w:rsidRPr="007D00A4">
        <w:rPr>
          <w:sz w:val="24"/>
          <w:szCs w:val="24"/>
        </w:rPr>
        <w:t xml:space="preserve">9.2. Планується проведення </w:t>
      </w:r>
      <w:r w:rsidR="003F5D83">
        <w:rPr>
          <w:sz w:val="24"/>
          <w:szCs w:val="24"/>
          <w:lang w:val="uk-UA"/>
        </w:rPr>
        <w:t>5</w:t>
      </w:r>
      <w:r w:rsidRPr="007D00A4">
        <w:rPr>
          <w:sz w:val="24"/>
          <w:szCs w:val="24"/>
        </w:rPr>
        <w:t xml:space="preserve"> перегонів</w:t>
      </w:r>
      <w:r w:rsidR="003F5D83">
        <w:rPr>
          <w:sz w:val="24"/>
          <w:szCs w:val="24"/>
          <w:lang w:val="uk-UA"/>
        </w:rPr>
        <w:t>.</w:t>
      </w:r>
    </w:p>
    <w:p w14:paraId="28ACD5C1" w14:textId="7BDE4A60" w:rsidR="007D00A4" w:rsidRPr="007D00A4" w:rsidRDefault="007D00A4" w:rsidP="003F5D83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9.3. За умови проведення 5 та більше перегонів буде вилучатися один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найгірший результат судна.</w:t>
      </w:r>
    </w:p>
    <w:p w14:paraId="20343FF4" w14:textId="15414BA9" w:rsidR="007D00A4" w:rsidRPr="007D00A4" w:rsidRDefault="007D00A4" w:rsidP="003F5D83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9.4. Результати перегонів будуть визначатися за лінійною системою заліку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згідно з Додатком А ПВП 4.1.</w:t>
      </w:r>
    </w:p>
    <w:p w14:paraId="2BD8FB08" w14:textId="4B055EF8" w:rsidR="007D00A4" w:rsidRPr="007D00A4" w:rsidRDefault="007D00A4" w:rsidP="003F5D83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9.5. Заявлене і допущене до змагань судно, що в жодних перегонах не з’явилося до району старту (DNC), вважатиметься таким, що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не брало участі у зазначеному етапі – отримує в заліку місце за цей етап –</w:t>
      </w:r>
      <w:r w:rsidR="003F5D83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кількість суден, що заявлені до змагання + 1 очко.</w:t>
      </w:r>
    </w:p>
    <w:p w14:paraId="66DAB586" w14:textId="506AF7C2" w:rsidR="002973F6" w:rsidRPr="002973F6" w:rsidRDefault="007D00A4" w:rsidP="002973F6">
      <w:pPr>
        <w:pStyle w:val="p1"/>
        <w:ind w:firstLine="708"/>
        <w:rPr>
          <w:sz w:val="24"/>
          <w:szCs w:val="24"/>
          <w:lang w:val="uk-UA"/>
        </w:rPr>
      </w:pPr>
      <w:r w:rsidRPr="007D00A4">
        <w:rPr>
          <w:sz w:val="24"/>
          <w:szCs w:val="24"/>
        </w:rPr>
        <w:t>9.6. Залік Кубку</w:t>
      </w:r>
      <w:r w:rsidR="002973F6">
        <w:rPr>
          <w:sz w:val="24"/>
          <w:szCs w:val="24"/>
          <w:lang w:val="uk-UA"/>
        </w:rPr>
        <w:t xml:space="preserve"> Дніпра</w:t>
      </w:r>
      <w:r w:rsidRPr="007D00A4">
        <w:rPr>
          <w:sz w:val="24"/>
          <w:szCs w:val="24"/>
        </w:rPr>
        <w:t xml:space="preserve"> проводиться за сумою місць </w:t>
      </w:r>
      <w:r w:rsidR="002973F6">
        <w:rPr>
          <w:sz w:val="24"/>
          <w:szCs w:val="24"/>
          <w:lang w:val="uk-UA"/>
        </w:rPr>
        <w:t xml:space="preserve">перегонів </w:t>
      </w:r>
      <w:r w:rsidRPr="007D00A4">
        <w:rPr>
          <w:sz w:val="24"/>
          <w:szCs w:val="24"/>
        </w:rPr>
        <w:t>Кубку.</w:t>
      </w:r>
    </w:p>
    <w:p w14:paraId="7B364760" w14:textId="77777777" w:rsidR="007D00A4" w:rsidRPr="007D00A4" w:rsidRDefault="007D00A4" w:rsidP="002973F6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9.7. Переможці і призери Кубку нагороджуються дипломами і медалями.</w:t>
      </w:r>
    </w:p>
    <w:p w14:paraId="4C957442" w14:textId="65E8A083" w:rsidR="007D00A4" w:rsidRPr="007D00A4" w:rsidRDefault="007D00A4" w:rsidP="002973F6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9.8.</w:t>
      </w:r>
      <w:r w:rsidRPr="007D00A4">
        <w:rPr>
          <w:rStyle w:val="s6"/>
          <w:sz w:val="24"/>
          <w:szCs w:val="24"/>
        </w:rPr>
        <w:t xml:space="preserve"> </w:t>
      </w:r>
      <w:r w:rsidRPr="007D00A4">
        <w:rPr>
          <w:sz w:val="24"/>
          <w:szCs w:val="24"/>
        </w:rPr>
        <w:t>Поряд з офіційними нагородами інші організації можуть, у разі</w:t>
      </w:r>
      <w:r w:rsidR="002973F6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погодження з організаторами, запровадити власні нагороди.</w:t>
      </w:r>
    </w:p>
    <w:p w14:paraId="56C95CFA" w14:textId="0834EE48" w:rsidR="007D00A4" w:rsidRPr="007D00A4" w:rsidRDefault="007D00A4" w:rsidP="002973F6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9.9. Особи, відсутні без поважних причин на церемонії нагородження,</w:t>
      </w:r>
      <w:r w:rsidR="002973F6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втрачають право на отримання призу.</w:t>
      </w:r>
    </w:p>
    <w:p w14:paraId="6A78B68D" w14:textId="77777777" w:rsidR="002973F6" w:rsidRDefault="002973F6" w:rsidP="007D00A4">
      <w:pPr>
        <w:pStyle w:val="p1"/>
        <w:rPr>
          <w:sz w:val="24"/>
          <w:szCs w:val="24"/>
          <w:lang w:val="uk-UA"/>
        </w:rPr>
      </w:pPr>
    </w:p>
    <w:p w14:paraId="6535B25C" w14:textId="34E17EB0" w:rsidR="007D00A4" w:rsidRPr="007D00A4" w:rsidRDefault="007D00A4" w:rsidP="002973F6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10. УМОВИ ФІНАНСУВАННЯ ТА МАТЕРІАЛЬНОГО ЗАБЕЗПЕЧЕННЯ</w:t>
      </w:r>
      <w:r w:rsidR="002973F6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УЧАСНИКІВ</w:t>
      </w:r>
    </w:p>
    <w:p w14:paraId="51E4D0DF" w14:textId="692CEEB1" w:rsidR="007D00A4" w:rsidRPr="007D00A4" w:rsidRDefault="007D00A4" w:rsidP="002973F6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При проведенні Кубку</w:t>
      </w:r>
      <w:r w:rsidR="002973F6">
        <w:rPr>
          <w:sz w:val="24"/>
          <w:szCs w:val="24"/>
          <w:lang w:val="uk-UA"/>
        </w:rPr>
        <w:t xml:space="preserve"> Дніпра</w:t>
      </w:r>
      <w:r w:rsidRPr="007D00A4">
        <w:rPr>
          <w:sz w:val="24"/>
          <w:szCs w:val="24"/>
        </w:rPr>
        <w:t xml:space="preserve"> «</w:t>
      </w:r>
      <w:r w:rsidR="002973F6">
        <w:rPr>
          <w:sz w:val="24"/>
          <w:szCs w:val="24"/>
          <w:lang w:val="uk-UA"/>
        </w:rPr>
        <w:t>ФВСДО</w:t>
      </w:r>
      <w:r w:rsidRPr="007D00A4">
        <w:rPr>
          <w:sz w:val="24"/>
          <w:szCs w:val="24"/>
        </w:rPr>
        <w:t xml:space="preserve">» несе </w:t>
      </w:r>
      <w:r w:rsidR="002973F6">
        <w:rPr>
          <w:sz w:val="24"/>
          <w:szCs w:val="24"/>
          <w:lang w:val="uk-UA"/>
        </w:rPr>
        <w:t>усі організаційні витрати</w:t>
      </w:r>
      <w:r w:rsidRPr="007D00A4">
        <w:rPr>
          <w:sz w:val="24"/>
          <w:szCs w:val="24"/>
        </w:rPr>
        <w:t>.</w:t>
      </w:r>
    </w:p>
    <w:p w14:paraId="0854EA72" w14:textId="77777777" w:rsidR="002973F6" w:rsidRDefault="002973F6" w:rsidP="007D00A4">
      <w:pPr>
        <w:pStyle w:val="p1"/>
        <w:rPr>
          <w:sz w:val="24"/>
          <w:szCs w:val="24"/>
          <w:lang w:val="uk-UA"/>
        </w:rPr>
      </w:pPr>
    </w:p>
    <w:p w14:paraId="522DE9FB" w14:textId="71A5FFD8" w:rsidR="007D00A4" w:rsidRPr="007D00A4" w:rsidRDefault="007D00A4" w:rsidP="002973F6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11. СТРОКИ ТА ПОРЯДОК ПОДАННЯ ЗАЯВОК НА УЧАСТЬ</w:t>
      </w:r>
    </w:p>
    <w:p w14:paraId="091B0D0B" w14:textId="7D407CE1" w:rsidR="007D00A4" w:rsidRDefault="007D00A4" w:rsidP="002973F6">
      <w:pPr>
        <w:pStyle w:val="p1"/>
        <w:ind w:firstLine="708"/>
        <w:rPr>
          <w:sz w:val="24"/>
          <w:szCs w:val="24"/>
          <w:lang w:val="uk-UA"/>
        </w:rPr>
      </w:pPr>
      <w:r w:rsidRPr="007D00A4">
        <w:rPr>
          <w:sz w:val="24"/>
          <w:szCs w:val="24"/>
        </w:rPr>
        <w:t>Під час реєстрації на змагання до Бюро регати необхідно здати запис на</w:t>
      </w:r>
      <w:r w:rsidR="002973F6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участь за встановленою ГО «ВФУ» формою № 12 у друкованому вигляді з</w:t>
      </w:r>
      <w:r w:rsidR="002973F6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відміткою Технічного комітету про допуск судна до змагань.</w:t>
      </w:r>
    </w:p>
    <w:p w14:paraId="635DF0D4" w14:textId="77777777" w:rsidR="002973F6" w:rsidRPr="002973F6" w:rsidRDefault="002973F6" w:rsidP="002973F6">
      <w:pPr>
        <w:pStyle w:val="p1"/>
        <w:ind w:firstLine="708"/>
        <w:rPr>
          <w:sz w:val="24"/>
          <w:szCs w:val="24"/>
          <w:lang w:val="uk-UA"/>
        </w:rPr>
      </w:pPr>
    </w:p>
    <w:p w14:paraId="60EBCE71" w14:textId="0AB9C2DC" w:rsidR="007D00A4" w:rsidRPr="007D00A4" w:rsidRDefault="007D00A4" w:rsidP="002973F6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12. ІНШИ УМОВИ, ЩО ЗАБЕЗПЕЧУЮТЬ ЯКІСНЕ ПРОВЕДЕННЯ</w:t>
      </w:r>
      <w:r w:rsidR="002973F6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ЗАХОДУ</w:t>
      </w:r>
    </w:p>
    <w:p w14:paraId="515B9D17" w14:textId="77777777" w:rsidR="007D00A4" w:rsidRPr="007D00A4" w:rsidRDefault="007D00A4" w:rsidP="002973F6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12.1. Радіозв’язок.</w:t>
      </w:r>
    </w:p>
    <w:p w14:paraId="57DDF130" w14:textId="02758092" w:rsidR="007D00A4" w:rsidRPr="007D00A4" w:rsidRDefault="007D00A4" w:rsidP="007D00A4">
      <w:pPr>
        <w:pStyle w:val="p1"/>
        <w:rPr>
          <w:sz w:val="24"/>
          <w:szCs w:val="24"/>
        </w:rPr>
      </w:pPr>
      <w:r w:rsidRPr="007D00A4">
        <w:rPr>
          <w:sz w:val="24"/>
          <w:szCs w:val="24"/>
        </w:rPr>
        <w:t>Судно, що є у перегонах, має ані здійснювати радіопосилань, ані приймати</w:t>
      </w:r>
      <w:r w:rsidR="002973F6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радіосигналів, які не є доступними для інших суден. Це обмеження стосується</w:t>
      </w:r>
      <w:r w:rsidR="002973F6">
        <w:rPr>
          <w:sz w:val="24"/>
          <w:szCs w:val="24"/>
          <w:lang w:val="uk-UA"/>
        </w:rPr>
        <w:t xml:space="preserve"> </w:t>
      </w:r>
      <w:r w:rsidRPr="007D00A4">
        <w:rPr>
          <w:sz w:val="24"/>
          <w:szCs w:val="24"/>
        </w:rPr>
        <w:t>також і зв’язку по мобільних телефонах.</w:t>
      </w:r>
    </w:p>
    <w:p w14:paraId="787A91FB" w14:textId="77777777" w:rsidR="007D00A4" w:rsidRPr="007D00A4" w:rsidRDefault="007D00A4" w:rsidP="002973F6">
      <w:pPr>
        <w:pStyle w:val="p1"/>
        <w:ind w:firstLine="708"/>
        <w:rPr>
          <w:sz w:val="24"/>
          <w:szCs w:val="24"/>
        </w:rPr>
      </w:pPr>
      <w:r w:rsidRPr="007D00A4">
        <w:rPr>
          <w:sz w:val="24"/>
          <w:szCs w:val="24"/>
        </w:rPr>
        <w:t>12.2. Додаткова інформація.</w:t>
      </w:r>
    </w:p>
    <w:p w14:paraId="113F3855" w14:textId="77777777" w:rsidR="007D00A4" w:rsidRPr="007D00A4" w:rsidRDefault="007D00A4" w:rsidP="007D00A4">
      <w:pPr>
        <w:pStyle w:val="p1"/>
        <w:rPr>
          <w:sz w:val="24"/>
          <w:szCs w:val="24"/>
        </w:rPr>
      </w:pPr>
      <w:r w:rsidRPr="007D00A4">
        <w:rPr>
          <w:sz w:val="24"/>
          <w:szCs w:val="24"/>
        </w:rPr>
        <w:t>Для отримання додаткової інформації просимо звертатися:</w:t>
      </w:r>
    </w:p>
    <w:p w14:paraId="4160C8CE" w14:textId="3FA16A21" w:rsidR="007D00A4" w:rsidRPr="007D00A4" w:rsidRDefault="002973F6" w:rsidP="007D00A4">
      <w:pPr>
        <w:pStyle w:val="p1"/>
        <w:rPr>
          <w:sz w:val="24"/>
          <w:szCs w:val="24"/>
        </w:rPr>
      </w:pPr>
      <w:r>
        <w:rPr>
          <w:sz w:val="24"/>
          <w:szCs w:val="24"/>
          <w:lang w:val="uk-UA"/>
        </w:rPr>
        <w:t>Менеджер ВП ГО «ВФУ» «Федерація вітрильного спорту у Дніпропетровській області» –</w:t>
      </w:r>
      <w:r w:rsidR="007D00A4" w:rsidRPr="007D00A4">
        <w:rPr>
          <w:sz w:val="24"/>
          <w:szCs w:val="24"/>
        </w:rPr>
        <w:t xml:space="preserve"> </w:t>
      </w:r>
    </w:p>
    <w:p w14:paraId="39045BF5" w14:textId="3786D1FD" w:rsidR="007D00A4" w:rsidRPr="00261AB9" w:rsidRDefault="002973F6" w:rsidP="007D00A4">
      <w:pPr>
        <w:pStyle w:val="p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Аліса Гумільова</w:t>
      </w:r>
      <w:r w:rsidR="007D00A4" w:rsidRPr="007D00A4">
        <w:rPr>
          <w:sz w:val="24"/>
          <w:szCs w:val="24"/>
        </w:rPr>
        <w:t xml:space="preserve">, тел. +380 </w:t>
      </w:r>
      <w:r>
        <w:rPr>
          <w:sz w:val="24"/>
          <w:szCs w:val="24"/>
          <w:lang w:val="uk-UA"/>
        </w:rPr>
        <w:t>9</w:t>
      </w:r>
      <w:r w:rsidR="0078510C">
        <w:rPr>
          <w:sz w:val="24"/>
          <w:szCs w:val="24"/>
          <w:lang w:val="en-GB"/>
        </w:rPr>
        <w:t>9 757 51 00.</w:t>
      </w:r>
    </w:p>
    <w:p w14:paraId="444A9612" w14:textId="77777777" w:rsidR="002973F6" w:rsidRDefault="002973F6" w:rsidP="007D00A4">
      <w:pPr>
        <w:pStyle w:val="p1"/>
        <w:rPr>
          <w:sz w:val="24"/>
          <w:szCs w:val="24"/>
          <w:lang w:val="uk-UA"/>
        </w:rPr>
      </w:pPr>
    </w:p>
    <w:p w14:paraId="774886AA" w14:textId="70D2065A" w:rsidR="007D00A4" w:rsidRPr="002973F6" w:rsidRDefault="007D00A4" w:rsidP="002973F6">
      <w:pPr>
        <w:pStyle w:val="p1"/>
        <w:jc w:val="center"/>
        <w:rPr>
          <w:b/>
          <w:bCs/>
          <w:sz w:val="24"/>
          <w:szCs w:val="24"/>
        </w:rPr>
      </w:pPr>
      <w:r w:rsidRPr="002973F6">
        <w:rPr>
          <w:b/>
          <w:bCs/>
          <w:sz w:val="24"/>
          <w:szCs w:val="24"/>
        </w:rPr>
        <w:t>Це Положення є офіційним запрошенням до участі у змаганнях.</w:t>
      </w:r>
    </w:p>
    <w:p w14:paraId="7C704C3F" w14:textId="77777777" w:rsidR="007D00A4" w:rsidRPr="007D00A4" w:rsidRDefault="007D00A4"/>
    <w:sectPr w:rsidR="007D00A4" w:rsidRPr="007D00A4" w:rsidSect="007D00A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A4"/>
    <w:rsid w:val="00261AB9"/>
    <w:rsid w:val="002973F6"/>
    <w:rsid w:val="003F5D83"/>
    <w:rsid w:val="0078510C"/>
    <w:rsid w:val="007D00A4"/>
    <w:rsid w:val="00C32987"/>
    <w:rsid w:val="00D21B72"/>
    <w:rsid w:val="00ED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60E1"/>
  <w15:chartTrackingRefBased/>
  <w15:docId w15:val="{19DF10BA-3EB8-4742-8BA2-D77DC9F8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0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0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0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0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0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00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00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00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00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00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00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0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D0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D0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D00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0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0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D00A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00A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7D00A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1"/>
      <w:szCs w:val="21"/>
      <w:lang w:eastAsia="ru-RU"/>
      <w14:ligatures w14:val="none"/>
    </w:rPr>
  </w:style>
  <w:style w:type="paragraph" w:customStyle="1" w:styleId="p2">
    <w:name w:val="p2"/>
    <w:basedOn w:val="a"/>
    <w:rsid w:val="007D00A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2"/>
      <w:szCs w:val="22"/>
      <w:lang w:eastAsia="ru-RU"/>
      <w14:ligatures w14:val="none"/>
    </w:rPr>
  </w:style>
  <w:style w:type="character" w:customStyle="1" w:styleId="s1">
    <w:name w:val="s1"/>
    <w:basedOn w:val="a0"/>
    <w:rsid w:val="007D00A4"/>
    <w:rPr>
      <w:rFonts w:ascii="Times New Roman" w:hAnsi="Times New Roman" w:cs="Times New Roman" w:hint="default"/>
      <w:sz w:val="22"/>
      <w:szCs w:val="22"/>
    </w:rPr>
  </w:style>
  <w:style w:type="character" w:customStyle="1" w:styleId="s2">
    <w:name w:val="s2"/>
    <w:basedOn w:val="a0"/>
    <w:rsid w:val="007D00A4"/>
    <w:rPr>
      <w:rFonts w:ascii="Times New Roman" w:hAnsi="Times New Roman" w:cs="Times New Roman" w:hint="default"/>
      <w:sz w:val="21"/>
      <w:szCs w:val="21"/>
    </w:rPr>
  </w:style>
  <w:style w:type="character" w:customStyle="1" w:styleId="s4">
    <w:name w:val="s4"/>
    <w:basedOn w:val="a0"/>
    <w:rsid w:val="007D00A4"/>
    <w:rPr>
      <w:rFonts w:ascii="Helvetica" w:hAnsi="Helvetica" w:hint="default"/>
      <w:sz w:val="17"/>
      <w:szCs w:val="17"/>
    </w:rPr>
  </w:style>
  <w:style w:type="character" w:customStyle="1" w:styleId="s5">
    <w:name w:val="s5"/>
    <w:basedOn w:val="a0"/>
    <w:rsid w:val="007D00A4"/>
    <w:rPr>
      <w:color w:val="FB0007"/>
    </w:rPr>
  </w:style>
  <w:style w:type="character" w:customStyle="1" w:styleId="s6">
    <w:name w:val="s6"/>
    <w:basedOn w:val="a0"/>
    <w:rsid w:val="007D00A4"/>
    <w:rPr>
      <w:rFonts w:ascii="Times New Roman" w:hAnsi="Times New Roman" w:cs="Times New Roman" w:hint="default"/>
      <w:sz w:val="3"/>
      <w:szCs w:val="3"/>
    </w:rPr>
  </w:style>
  <w:style w:type="table" w:styleId="ae">
    <w:name w:val="Table Grid"/>
    <w:basedOn w:val="a1"/>
    <w:uiPriority w:val="39"/>
    <w:rsid w:val="007D0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8063</Words>
  <Characters>4597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Керенцев</dc:creator>
  <cp:keywords/>
  <dc:description/>
  <cp:lastModifiedBy>Никита Керенцев</cp:lastModifiedBy>
  <cp:revision>2</cp:revision>
  <dcterms:created xsi:type="dcterms:W3CDTF">2026-07-04T06:50:00Z</dcterms:created>
  <dcterms:modified xsi:type="dcterms:W3CDTF">2026-07-04T06:50:00Z</dcterms:modified>
</cp:coreProperties>
</file>